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4ED" w:rsidP="007754ED" w:rsidRDefault="00D32281" w14:paraId="5D6F4A4C" w14:textId="378C40E5" w14:noSpellErr="1">
      <w:pPr>
        <w:jc w:val="center"/>
        <w:rPr>
          <w:b w:val="1"/>
          <w:bCs w:val="1"/>
        </w:rPr>
      </w:pPr>
      <w:r w:rsidRPr="2611BAE9" w:rsidR="00D32281">
        <w:rPr>
          <w:b w:val="1"/>
          <w:bCs w:val="1"/>
        </w:rPr>
        <w:t xml:space="preserve">EMPLOYMENT </w:t>
      </w:r>
      <w:r w:rsidRPr="2611BAE9" w:rsidR="00457521">
        <w:rPr>
          <w:b w:val="1"/>
          <w:bCs w:val="1"/>
        </w:rPr>
        <w:t xml:space="preserve">CANDIDATE </w:t>
      </w:r>
      <w:r w:rsidRPr="2611BAE9" w:rsidR="00DE6BEA">
        <w:rPr>
          <w:b w:val="1"/>
          <w:bCs w:val="1"/>
        </w:rPr>
        <w:t>PRIVACY NOTICE</w:t>
      </w:r>
      <w:r>
        <w:br/>
      </w:r>
      <w:r w:rsidRPr="2611BAE9" w:rsidR="00DE6BEA">
        <w:rPr>
          <w:b w:val="1"/>
          <w:bCs w:val="1"/>
        </w:rPr>
        <w:t xml:space="preserve">CONCERNING PERSONAL </w:t>
      </w:r>
      <w:r w:rsidRPr="2611BAE9" w:rsidR="00A47216">
        <w:rPr>
          <w:b w:val="1"/>
          <w:bCs w:val="1"/>
        </w:rPr>
        <w:t>DATA</w:t>
      </w:r>
      <w:r w:rsidRPr="2611BAE9" w:rsidR="00DE6BEA">
        <w:rPr>
          <w:b w:val="1"/>
          <w:bCs w:val="1"/>
        </w:rPr>
        <w:t xml:space="preserve"> PRO</w:t>
      </w:r>
      <w:r w:rsidRPr="2611BAE9" w:rsidR="00952E56">
        <w:rPr>
          <w:b w:val="1"/>
          <w:bCs w:val="1"/>
        </w:rPr>
        <w:t>CESSING</w:t>
      </w:r>
      <w:r w:rsidRPr="2611BAE9" w:rsidR="00695792">
        <w:rPr>
          <w:b w:val="1"/>
          <w:bCs w:val="1"/>
        </w:rPr>
        <w:t xml:space="preserve"> </w:t>
      </w:r>
    </w:p>
    <w:p w:rsidRPr="007754ED" w:rsidR="007754ED" w:rsidP="007754ED" w:rsidRDefault="007754ED" w14:paraId="620A63B1" w14:textId="2CAEF57A">
      <w:pPr>
        <w:jc w:val="center"/>
        <w:rPr>
          <w:b/>
          <w:bCs/>
        </w:rPr>
      </w:pPr>
      <w:r>
        <w:rPr>
          <w:b/>
          <w:bCs/>
        </w:rPr>
        <w:t xml:space="preserve">Last Updated: </w:t>
      </w:r>
      <w:r w:rsidR="00DF5C56">
        <w:rPr>
          <w:b/>
          <w:bCs/>
        </w:rPr>
        <w:t>March 18, 2024</w:t>
      </w:r>
    </w:p>
    <w:p w:rsidRPr="00405B0F" w:rsidR="00A85B4E" w:rsidP="00405B0F" w:rsidRDefault="00DE6BEA" w14:paraId="435ADE67" w14:textId="097B621B">
      <w:pPr>
        <w:pStyle w:val="Heading1"/>
      </w:pPr>
      <w:r w:rsidRPr="00405B0F">
        <w:t>Introduction</w:t>
      </w:r>
    </w:p>
    <w:p w:rsidRPr="00405B0F" w:rsidR="00A85B4E" w:rsidP="00405B0F" w:rsidRDefault="008C2493" w14:paraId="1012F4F4" w14:textId="564AC933">
      <w:r w:rsidRPr="00405B0F">
        <w:t xml:space="preserve">We are </w:t>
      </w:r>
      <w:r w:rsidRPr="00405B0F" w:rsidR="001E0B57">
        <w:t xml:space="preserve">committed to the protection and promotion of </w:t>
      </w:r>
      <w:r w:rsidR="00A47216">
        <w:t xml:space="preserve">your </w:t>
      </w:r>
      <w:r w:rsidRPr="00405B0F" w:rsidR="001E0B57">
        <w:t xml:space="preserve">privacy. </w:t>
      </w:r>
      <w:r w:rsidRPr="00405B0F" w:rsidR="00DE6BEA">
        <w:t xml:space="preserve">In connection with your </w:t>
      </w:r>
      <w:r w:rsidR="00284E4C">
        <w:t>application for employment</w:t>
      </w:r>
      <w:r w:rsidRPr="00405B0F" w:rsidR="00DE6BEA">
        <w:t xml:space="preserve"> with</w:t>
      </w:r>
      <w:r w:rsidRPr="00405B0F">
        <w:t xml:space="preserve"> us </w:t>
      </w:r>
      <w:r w:rsidR="00DF5C56">
        <w:t xml:space="preserve">at </w:t>
      </w:r>
      <w:proofErr w:type="spellStart"/>
      <w:r w:rsidR="00DF5C56">
        <w:t>Softwriters</w:t>
      </w:r>
      <w:proofErr w:type="spellEnd"/>
      <w:r w:rsidR="00DF5C56">
        <w:t>, Inc.</w:t>
      </w:r>
      <w:r w:rsidRPr="00405B0F" w:rsidR="00DE6BEA">
        <w:t xml:space="preserve">, it is necessary for </w:t>
      </w:r>
      <w:r w:rsidRPr="00405B0F">
        <w:t xml:space="preserve">us </w:t>
      </w:r>
      <w:r w:rsidRPr="00405B0F" w:rsidR="00DE6BEA">
        <w:t xml:space="preserve">to collect, store and use </w:t>
      </w:r>
      <w:r w:rsidR="00D32281">
        <w:t>information about you (“Personal Data”)</w:t>
      </w:r>
      <w:r w:rsidRPr="00405B0F" w:rsidR="00DE6BEA">
        <w:t xml:space="preserve"> </w:t>
      </w:r>
      <w:r w:rsidRPr="00405B0F" w:rsidR="00A47216">
        <w:t>to</w:t>
      </w:r>
      <w:r w:rsidRPr="00405B0F" w:rsidR="00DE6BEA">
        <w:t xml:space="preserve"> administer </w:t>
      </w:r>
      <w:r w:rsidR="00284E4C">
        <w:t>and evaluate your application</w:t>
      </w:r>
      <w:r w:rsidRPr="00405B0F" w:rsidR="00DE6BEA">
        <w:t xml:space="preserve">. </w:t>
      </w:r>
      <w:r w:rsidRPr="00405B0F">
        <w:t xml:space="preserve">We are the “controller” of the </w:t>
      </w:r>
      <w:r w:rsidR="00A47216">
        <w:t>Personal Data</w:t>
      </w:r>
      <w:r w:rsidRPr="00405B0F">
        <w:t xml:space="preserve"> you provide </w:t>
      </w:r>
      <w:r w:rsidRPr="00405B0F" w:rsidR="00A47216">
        <w:t>us and</w:t>
      </w:r>
      <w:r w:rsidRPr="00405B0F">
        <w:t xml:space="preserve"> </w:t>
      </w:r>
      <w:r w:rsidRPr="00405B0F" w:rsidR="00DE6BEA">
        <w:t xml:space="preserve">will process any such </w:t>
      </w:r>
      <w:r w:rsidR="00A47216">
        <w:t>Personal Data</w:t>
      </w:r>
      <w:r w:rsidRPr="00405B0F" w:rsidR="00DE6BEA">
        <w:t xml:space="preserve"> in accordance with</w:t>
      </w:r>
      <w:r w:rsidR="004B40EF">
        <w:t xml:space="preserve"> applicable law and the statements contained in this </w:t>
      </w:r>
      <w:r w:rsidR="00D32281">
        <w:t>Employment Candidate P</w:t>
      </w:r>
      <w:r w:rsidR="004B40EF">
        <w:t xml:space="preserve">rivacy </w:t>
      </w:r>
      <w:r w:rsidR="00D32281">
        <w:t>N</w:t>
      </w:r>
      <w:r w:rsidR="004B40EF">
        <w:t>otice.</w:t>
      </w:r>
      <w:r w:rsidRPr="00405B0F" w:rsidR="00DE6BEA">
        <w:t xml:space="preserve"> </w:t>
      </w:r>
    </w:p>
    <w:p w:rsidR="00A85B4E" w:rsidP="00405B0F" w:rsidRDefault="00DE6BEA" w14:paraId="424BFED2" w14:textId="77777777">
      <w:pPr>
        <w:pStyle w:val="Heading1"/>
      </w:pPr>
      <w:r>
        <w:t>Scope</w:t>
      </w:r>
    </w:p>
    <w:p w:rsidR="00F55126" w:rsidP="00405B0F" w:rsidRDefault="005B562C" w14:paraId="327EB521" w14:textId="345C8460">
      <w:r>
        <w:t xml:space="preserve">In </w:t>
      </w:r>
      <w:r w:rsidR="00DE6BEA">
        <w:t xml:space="preserve">order to </w:t>
      </w:r>
      <w:r w:rsidR="00630EFC">
        <w:t>promote</w:t>
      </w:r>
      <w:r w:rsidR="00DE6BEA">
        <w:t xml:space="preserve"> the coordinated and secure processing of </w:t>
      </w:r>
      <w:r w:rsidR="00695792">
        <w:t>your</w:t>
      </w:r>
      <w:r w:rsidR="00DE6BEA">
        <w:t xml:space="preserve"> data for purposes of </w:t>
      </w:r>
      <w:r w:rsidR="00A47216">
        <w:t xml:space="preserve">administering the </w:t>
      </w:r>
      <w:r w:rsidR="00ED346D">
        <w:t>application process</w:t>
      </w:r>
      <w:r w:rsidR="00DE6BEA">
        <w:t xml:space="preserve">, </w:t>
      </w:r>
      <w:r w:rsidR="008C2493">
        <w:t xml:space="preserve">we rely </w:t>
      </w:r>
      <w:r w:rsidR="00DE6BEA">
        <w:t xml:space="preserve">on </w:t>
      </w:r>
      <w:r w:rsidR="00E57226">
        <w:t>one or more</w:t>
      </w:r>
      <w:r w:rsidR="00DE6BEA">
        <w:t xml:space="preserve"> </w:t>
      </w:r>
      <w:r w:rsidR="00A47216">
        <w:t xml:space="preserve">services and/or </w:t>
      </w:r>
      <w:r w:rsidR="00DE6BEA">
        <w:t xml:space="preserve">centralized </w:t>
      </w:r>
      <w:r w:rsidR="00A47216">
        <w:t>human resource</w:t>
      </w:r>
      <w:r w:rsidR="00DE6BEA">
        <w:t xml:space="preserve"> information system</w:t>
      </w:r>
      <w:r w:rsidR="00E57226">
        <w:t>s</w:t>
      </w:r>
      <w:r w:rsidR="001E0B57">
        <w:t xml:space="preserve"> that may be operated or administered </w:t>
      </w:r>
      <w:r w:rsidR="008C2493">
        <w:t xml:space="preserve">either by us, </w:t>
      </w:r>
      <w:r w:rsidR="001E0B57">
        <w:t xml:space="preserve">by </w:t>
      </w:r>
      <w:r w:rsidR="008C2493">
        <w:t xml:space="preserve">our parent company, Roper Technologies, or by one of its affiliates (collectively, </w:t>
      </w:r>
      <w:r w:rsidR="00A47216">
        <w:t xml:space="preserve">the </w:t>
      </w:r>
      <w:r w:rsidR="008C2493">
        <w:t xml:space="preserve">“Roper </w:t>
      </w:r>
      <w:r w:rsidR="00A47216">
        <w:t>Group</w:t>
      </w:r>
      <w:r w:rsidR="008C2493">
        <w:t>”)</w:t>
      </w:r>
      <w:r w:rsidR="00DE6BEA">
        <w:t>.</w:t>
      </w:r>
      <w:r w:rsidR="00695792">
        <w:t xml:space="preserve"> We also may share information about your application with other members of the Roper Group in the event that they have openings that may be a fit for your skillset. </w:t>
      </w:r>
      <w:r w:rsidR="00DE6BEA">
        <w:t>This notice (“</w:t>
      </w:r>
      <w:r w:rsidR="00DE6BEA">
        <w:rPr>
          <w:b/>
        </w:rPr>
        <w:t>Notice</w:t>
      </w:r>
      <w:r w:rsidR="00DE6BEA">
        <w:t xml:space="preserve">”) provides relevant information about the </w:t>
      </w:r>
      <w:r w:rsidR="00A47216">
        <w:t>Personal Data</w:t>
      </w:r>
      <w:r w:rsidR="00DE6BEA">
        <w:t xml:space="preserve"> that is processed using</w:t>
      </w:r>
      <w:r w:rsidR="00D32281">
        <w:t xml:space="preserve"> those systems</w:t>
      </w:r>
      <w:r w:rsidR="00DE6BEA">
        <w:t>.</w:t>
      </w:r>
      <w:r w:rsidR="00F55126">
        <w:t xml:space="preserve"> </w:t>
      </w:r>
    </w:p>
    <w:p w:rsidR="00D87F4A" w:rsidP="00D87F4A" w:rsidRDefault="00D87F4A" w14:paraId="7A01AFE0" w14:textId="77777777">
      <w:pPr>
        <w:pStyle w:val="Heading1"/>
      </w:pPr>
      <w:r>
        <w:t>Purposes for Processing Personal Data</w:t>
      </w:r>
    </w:p>
    <w:p w:rsidRPr="00D37151" w:rsidR="00D87F4A" w:rsidP="00D37151" w:rsidRDefault="00D87F4A" w14:paraId="2DC52F85" w14:textId="34E7F960" w14:noSpellErr="1">
      <w:pPr>
        <w:pStyle w:val="BodyText"/>
      </w:pPr>
      <w:r w:rsidR="00D87F4A">
        <w:rPr/>
        <w:t xml:space="preserve">Where required by law, we obtain your consent to use and process your Personal Data for these purposes. Otherwise, we rely on </w:t>
      </w:r>
      <w:r w:rsidR="00A706A7">
        <w:rPr/>
        <w:t xml:space="preserve">other legal bases </w:t>
      </w:r>
      <w:r w:rsidR="00D87F4A">
        <w:rPr/>
        <w:t>to collect and process your Personal Data.</w:t>
      </w:r>
      <w:r w:rsidR="00EF48E2">
        <w:rPr/>
        <w:t xml:space="preserve"> We process your Personal Data for the following purposes:</w:t>
      </w:r>
    </w:p>
    <w:p w:rsidR="00EF48E2" w:rsidP="00EF48E2" w:rsidRDefault="00582916" w14:paraId="073AE468" w14:textId="65DB4C3E">
      <w:pPr>
        <w:pStyle w:val="ListParagraph"/>
      </w:pPr>
      <w:r>
        <w:rPr>
          <w:i/>
          <w:iCs/>
        </w:rPr>
        <w:t>Qualification</w:t>
      </w:r>
      <w:r w:rsidR="006A7CD3">
        <w:rPr>
          <w:i/>
          <w:iCs/>
        </w:rPr>
        <w:t xml:space="preserve"> </w:t>
      </w:r>
      <w:r w:rsidRPr="002F6935" w:rsidR="006A7CD3">
        <w:rPr>
          <w:i/>
          <w:iCs/>
        </w:rPr>
        <w:t>Assessment</w:t>
      </w:r>
      <w:r w:rsidR="006A7CD3">
        <w:t xml:space="preserve">: We process your Personal Data to assess </w:t>
      </w:r>
      <w:r w:rsidR="00EF48E2">
        <w:t>your skills, qualifications, and interests against our job opening requirements</w:t>
      </w:r>
      <w:r w:rsidR="006A7CD3">
        <w:t xml:space="preserve"> </w:t>
      </w:r>
      <w:r w:rsidR="002F6935">
        <w:t>to further our legitimate interest in identifying qualified applicants</w:t>
      </w:r>
      <w:r w:rsidR="008B3883">
        <w:t>.</w:t>
      </w:r>
    </w:p>
    <w:p w:rsidR="00EF48E2" w:rsidP="00EF48E2" w:rsidRDefault="002F6935" w14:paraId="79590BDF" w14:textId="543DAE1D">
      <w:pPr>
        <w:pStyle w:val="ListParagraph"/>
      </w:pPr>
      <w:r w:rsidRPr="002F6935">
        <w:rPr>
          <w:i/>
          <w:iCs/>
        </w:rPr>
        <w:t>Employment Eligibility</w:t>
      </w:r>
      <w:r>
        <w:t xml:space="preserve">: We process your Personal Data to further our legitimate interest in </w:t>
      </w:r>
      <w:r w:rsidR="00EF48E2">
        <w:t>verifying the information you provide us during the application process and conducting reference checks and background checks (where applicable) if you are offered a job</w:t>
      </w:r>
      <w:r w:rsidR="008B3883">
        <w:t>.</w:t>
      </w:r>
    </w:p>
    <w:p w:rsidR="00EF48E2" w:rsidP="00282C12" w:rsidRDefault="002F6935" w14:paraId="15D44937" w14:textId="7FEFF796">
      <w:pPr>
        <w:pStyle w:val="ListParagraph"/>
        <w:rPr/>
      </w:pPr>
      <w:r w:rsidRPr="2611BAE9" w:rsidR="002F6935">
        <w:rPr>
          <w:i w:val="1"/>
          <w:iCs w:val="1"/>
        </w:rPr>
        <w:t>Communication</w:t>
      </w:r>
      <w:r w:rsidR="002F6935">
        <w:rPr/>
        <w:t>: We</w:t>
      </w:r>
      <w:r w:rsidR="002F6935">
        <w:rPr/>
        <w:t xml:space="preserve"> process your Personal Data </w:t>
      </w:r>
      <w:r w:rsidR="00B17CD5">
        <w:rPr/>
        <w:t xml:space="preserve">to further our legitimate </w:t>
      </w:r>
      <w:r w:rsidR="0029464F">
        <w:rPr/>
        <w:t xml:space="preserve">interest </w:t>
      </w:r>
      <w:r w:rsidR="00B17CD5">
        <w:rPr/>
        <w:t xml:space="preserve">in communicating </w:t>
      </w:r>
      <w:r w:rsidR="00EF48E2">
        <w:rPr/>
        <w:t>with you about your applications and the recruitment process</w:t>
      </w:r>
      <w:r w:rsidR="00B17CD5">
        <w:rPr/>
        <w:t xml:space="preserve">, </w:t>
      </w:r>
      <w:r w:rsidR="00EF48E2">
        <w:rPr/>
        <w:t>informing you about other potential job opportunities within the Roper Group</w:t>
      </w:r>
      <w:r w:rsidR="00F55706">
        <w:rPr/>
        <w:t>.</w:t>
      </w:r>
    </w:p>
    <w:p w:rsidRPr="00405B0F" w:rsidR="00EF48E2" w:rsidP="00325D87" w:rsidRDefault="00A36924" w14:paraId="60E465C1" w14:textId="08D2026D">
      <w:pPr>
        <w:pStyle w:val="ListParagraph"/>
      </w:pPr>
      <w:r w:rsidRPr="00F55706">
        <w:rPr>
          <w:i/>
          <w:iCs/>
        </w:rPr>
        <w:t>Legal Obligations</w:t>
      </w:r>
      <w:r>
        <w:t xml:space="preserve">: We process your Personal Data </w:t>
      </w:r>
      <w:r w:rsidR="007769EC">
        <w:t xml:space="preserve">to meet our legal obligations, including </w:t>
      </w:r>
      <w:r w:rsidR="00EF48E2">
        <w:t>complying with applicable laws, regulations, or legal requirements</w:t>
      </w:r>
      <w:r w:rsidR="00F55706">
        <w:t>, responding to legal requirements, or completing</w:t>
      </w:r>
      <w:r w:rsidR="00EF48E2">
        <w:t xml:space="preserve"> any reports required by law</w:t>
      </w:r>
      <w:r w:rsidR="00F55706">
        <w:t>.</w:t>
      </w:r>
    </w:p>
    <w:p w:rsidR="00D37151" w:rsidP="00D37151" w:rsidRDefault="00D37151" w14:paraId="5596D306" w14:textId="77777777">
      <w:pPr>
        <w:pStyle w:val="BodyText"/>
      </w:pPr>
      <w:r>
        <w:t>For a more complete list of the types of Personal Data we collect and our bases for processing, see Annex 1.  We have not sold and do not sell any Personal Data that you provide to us as part of your employment or share that Personal Data as defined by the California Consumer Privacy Act.</w:t>
      </w:r>
    </w:p>
    <w:p w:rsidR="00BC4F02" w:rsidP="00BC4F02" w:rsidRDefault="00BC4F02" w14:paraId="435D9D61" w14:textId="77777777">
      <w:pPr>
        <w:pStyle w:val="Heading1"/>
      </w:pPr>
      <w:r>
        <w:t>Categories of Personal Data We Collect</w:t>
      </w:r>
    </w:p>
    <w:p w:rsidR="00BC4F02" w:rsidP="00BC4F02" w:rsidRDefault="00BC4F02" w14:paraId="796B7524" w14:textId="77777777" w14:noSpellErr="1">
      <w:pPr>
        <w:pStyle w:val="BodyText"/>
      </w:pPr>
      <w:r w:rsidR="00BC4F02">
        <w:rPr/>
        <w:t xml:space="preserve">We collect Personal Data to manage and administer our relationship with you beginning when you apply for a role with us, during your employment, and through your departure from the company. This may </w:t>
      </w:r>
      <w:r w:rsidR="00BC4F02">
        <w:rPr/>
        <w:t>include the electronic monitoring of your use of company systems (including personal computers), specialized software, or system administrative access. The categories of data we may collect about you fall into the following categories under the California Consumer Privacy 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BC4F02" w:rsidTr="2611BAE9" w14:paraId="3B787BE5" w14:textId="77777777">
        <w:tc>
          <w:tcPr>
            <w:tcW w:w="4675" w:type="dxa"/>
            <w:tcMar/>
          </w:tcPr>
          <w:p w:rsidR="00BC4F02" w:rsidP="00BE75AD" w:rsidRDefault="00BC4F02" w14:paraId="2A79DD4A" w14:textId="77777777">
            <w:pPr>
              <w:pStyle w:val="BodyText"/>
              <w:numPr>
                <w:ilvl w:val="0"/>
                <w:numId w:val="28"/>
              </w:numPr>
              <w:spacing w:before="120" w:after="220"/>
            </w:pPr>
            <w:r>
              <w:t>identifiers (</w:t>
            </w:r>
            <w:r w:rsidRPr="006F47F5">
              <w:rPr>
                <w:i/>
                <w:iCs/>
              </w:rPr>
              <w:t>e.g.</w:t>
            </w:r>
            <w:r>
              <w:t>, name, address, phone number, IP address);</w:t>
            </w:r>
          </w:p>
          <w:p w:rsidR="00BC4F02" w:rsidP="00BE75AD" w:rsidRDefault="00BC4F02" w14:paraId="202B396D" w14:textId="77777777">
            <w:pPr>
              <w:pStyle w:val="BodyText"/>
              <w:numPr>
                <w:ilvl w:val="0"/>
                <w:numId w:val="28"/>
              </w:numPr>
              <w:spacing w:before="120" w:after="220"/>
            </w:pPr>
            <w:r>
              <w:t>protected classifications (e.g., age, gender, gender identity);</w:t>
            </w:r>
          </w:p>
          <w:p w:rsidRPr="00311AF4" w:rsidR="00BC4F02" w:rsidP="00BE75AD" w:rsidRDefault="00BC4F02" w14:paraId="6E67A366" w14:textId="483AC5BA">
            <w:pPr>
              <w:pStyle w:val="BodyText"/>
              <w:numPr>
                <w:ilvl w:val="0"/>
                <w:numId w:val="28"/>
              </w:numPr>
              <w:spacing w:before="120" w:after="220"/>
              <w:rPr/>
            </w:pPr>
            <w:r w:rsidR="00BC4F02">
              <w:rPr/>
              <w:t>financial and commercial information (e.g., credit card numbers, purchase history</w:t>
            </w:r>
            <w:r w:rsidR="00BC4F02">
              <w:rPr/>
              <w:t>);</w:t>
            </w:r>
          </w:p>
        </w:tc>
        <w:tc>
          <w:tcPr>
            <w:tcW w:w="4675" w:type="dxa"/>
            <w:tcMar/>
          </w:tcPr>
          <w:p w:rsidR="00BC4F02" w:rsidP="00BE75AD" w:rsidRDefault="00BC4F02" w14:paraId="76E935B8" w14:textId="77777777">
            <w:pPr>
              <w:pStyle w:val="BodyText"/>
              <w:numPr>
                <w:ilvl w:val="0"/>
                <w:numId w:val="28"/>
              </w:numPr>
              <w:spacing w:before="120" w:after="220"/>
              <w:rPr/>
            </w:pPr>
            <w:r w:rsidR="00BC4F02">
              <w:rPr/>
              <w:t xml:space="preserve">audio or visual </w:t>
            </w:r>
            <w:proofErr w:type="gramStart"/>
            <w:r w:rsidR="00BC4F02">
              <w:rPr/>
              <w:t>information;</w:t>
            </w:r>
            <w:proofErr w:type="gramEnd"/>
          </w:p>
          <w:p w:rsidR="00BC4F02" w:rsidP="00BE75AD" w:rsidRDefault="00BC4F02" w14:paraId="6BBEDA90" w14:textId="77777777">
            <w:pPr>
              <w:pStyle w:val="BodyText"/>
              <w:numPr>
                <w:ilvl w:val="0"/>
                <w:numId w:val="28"/>
              </w:numPr>
              <w:spacing w:before="120" w:after="220"/>
              <w:rPr/>
            </w:pPr>
            <w:r w:rsidR="00BC4F02">
              <w:rPr/>
              <w:t>professional/educational information;</w:t>
            </w:r>
          </w:p>
          <w:p w:rsidR="00BC4F02" w:rsidP="00BE75AD" w:rsidRDefault="00BC4F02" w14:paraId="13D3B6EF" w14:textId="77777777">
            <w:pPr>
              <w:pStyle w:val="BodyText"/>
              <w:numPr>
                <w:ilvl w:val="0"/>
                <w:numId w:val="28"/>
              </w:numPr>
              <w:spacing w:before="120" w:after="220"/>
              <w:rPr/>
            </w:pPr>
            <w:r w:rsidR="00BC4F02">
              <w:rPr/>
              <w:t>sensitive personal information (including government-issued identifiers, account log-in, and precise geolocation”) and</w:t>
            </w:r>
          </w:p>
          <w:p w:rsidR="00BC4F02" w:rsidP="00BE75AD" w:rsidRDefault="00BC4F02" w14:paraId="3C1DA29A" w14:textId="77777777">
            <w:pPr>
              <w:pStyle w:val="BodyText"/>
              <w:numPr>
                <w:ilvl w:val="0"/>
                <w:numId w:val="28"/>
              </w:numPr>
              <w:spacing w:before="120" w:after="220"/>
              <w:rPr/>
            </w:pPr>
            <w:r w:rsidR="00BC4F02">
              <w:rPr/>
              <w:t>inferences drawn from any of the above.</w:t>
            </w:r>
          </w:p>
          <w:p w:rsidR="00BC4F02" w:rsidP="00BE75AD" w:rsidRDefault="00BC4F02" w14:paraId="57F3B520" w14:textId="77777777">
            <w:pPr>
              <w:pStyle w:val="BodyText"/>
            </w:pPr>
          </w:p>
        </w:tc>
      </w:tr>
    </w:tbl>
    <w:p w:rsidR="00A85B4E" w:rsidP="00405B0F" w:rsidRDefault="007273FA" w14:paraId="63B4D757" w14:textId="55F5972A">
      <w:pPr>
        <w:pStyle w:val="Heading1"/>
      </w:pPr>
      <w:r>
        <w:t xml:space="preserve">Sensitive </w:t>
      </w:r>
      <w:r w:rsidR="00A47216">
        <w:t>Personal Data</w:t>
      </w:r>
      <w:r>
        <w:t xml:space="preserve"> </w:t>
      </w:r>
      <w:r w:rsidR="00405B0F">
        <w:t>T</w:t>
      </w:r>
      <w:r w:rsidR="00DE6BEA">
        <w:t xml:space="preserve">hat </w:t>
      </w:r>
      <w:r w:rsidR="00A47216">
        <w:t>W</w:t>
      </w:r>
      <w:r w:rsidR="00DE6BEA">
        <w:t>e Process</w:t>
      </w:r>
    </w:p>
    <w:p w:rsidRPr="00405B0F" w:rsidR="00405B0F" w:rsidP="00405B0F" w:rsidRDefault="00405B0F" w14:paraId="540DEF9B" w14:textId="6B6648B9">
      <w:r w:rsidRPr="00405B0F">
        <w:t xml:space="preserve">We collect and use </w:t>
      </w:r>
      <w:r w:rsidR="00FC4EBC">
        <w:t xml:space="preserve">certain </w:t>
      </w:r>
      <w:r w:rsidRPr="00405B0F">
        <w:t xml:space="preserve">types of </w:t>
      </w:r>
      <w:r w:rsidR="00FC4EBC">
        <w:t xml:space="preserve">sensitive </w:t>
      </w:r>
      <w:r w:rsidRPr="00405B0F">
        <w:t xml:space="preserve">information </w:t>
      </w:r>
      <w:r w:rsidR="00FC4EBC">
        <w:t xml:space="preserve">(e.g., health, race, or religion) </w:t>
      </w:r>
      <w:r w:rsidRPr="00405B0F">
        <w:t>in limited circumstances where it</w:t>
      </w:r>
      <w:r>
        <w:t xml:space="preserve"> </w:t>
      </w:r>
      <w:r w:rsidRPr="00405B0F">
        <w:t xml:space="preserve">is necessary for us to protect your interests (e.g., to provide </w:t>
      </w:r>
      <w:r w:rsidR="00BA4EF3">
        <w:t>certain job-related accommodations</w:t>
      </w:r>
      <w:r w:rsidRPr="00405B0F">
        <w:t>), where we need to do so to</w:t>
      </w:r>
      <w:r>
        <w:t xml:space="preserve"> </w:t>
      </w:r>
      <w:r w:rsidRPr="00405B0F">
        <w:t>comply with specific legal obligations (e.g., equal opportunity or anti-discrimination legislation or</w:t>
      </w:r>
      <w:r>
        <w:t xml:space="preserve"> </w:t>
      </w:r>
      <w:r w:rsidRPr="00405B0F">
        <w:t>employment law), or where we have your explicit consent to use it.</w:t>
      </w:r>
    </w:p>
    <w:p w:rsidRPr="00405B0F" w:rsidR="00405B0F" w:rsidP="00405B0F" w:rsidRDefault="00405B0F" w14:paraId="35AE0233" w14:textId="53F13226">
      <w:r w:rsidRPr="00405B0F">
        <w:t xml:space="preserve">The purposes for which Sensitive </w:t>
      </w:r>
      <w:r w:rsidR="00A47216">
        <w:t>Personal Data</w:t>
      </w:r>
      <w:r w:rsidRPr="00405B0F">
        <w:t xml:space="preserve"> may be used include the following:</w:t>
      </w:r>
    </w:p>
    <w:p w:rsidRPr="00405B0F" w:rsidR="00405B0F" w:rsidP="00405B0F" w:rsidRDefault="00A47216" w14:paraId="1AD754B0" w14:textId="74081ABA">
      <w:pPr>
        <w:pStyle w:val="ListParagraph"/>
        <w:rPr>
          <w:b/>
          <w:u w:val="single"/>
        </w:rPr>
      </w:pPr>
      <w:r>
        <w:t>c</w:t>
      </w:r>
      <w:r w:rsidR="00405B0F">
        <w:t>ompliance with equal opportunity or anti-discrimination legislation or regulations (where applicable);</w:t>
      </w:r>
    </w:p>
    <w:p w:rsidRPr="00405B0F" w:rsidR="00405B0F" w:rsidP="00405B0F" w:rsidRDefault="00A47216" w14:paraId="25DF9E6D" w14:textId="0CF477C1">
      <w:pPr>
        <w:pStyle w:val="ListParagraph"/>
        <w:rPr>
          <w:b/>
          <w:u w:val="single"/>
        </w:rPr>
      </w:pPr>
      <w:r>
        <w:t>b</w:t>
      </w:r>
      <w:r w:rsidR="00405B0F">
        <w:t xml:space="preserve">ackground checks for employment </w:t>
      </w:r>
      <w:r w:rsidR="00FC4EBC">
        <w:t>(</w:t>
      </w:r>
      <w:r w:rsidR="00405B0F">
        <w:t>where permitted by applicable laws</w:t>
      </w:r>
      <w:r w:rsidR="00FC4EBC">
        <w:t>)</w:t>
      </w:r>
      <w:r w:rsidR="00405B0F">
        <w:t xml:space="preserve">; and </w:t>
      </w:r>
    </w:p>
    <w:p w:rsidRPr="00405B0F" w:rsidR="00405B0F" w:rsidP="00405B0F" w:rsidRDefault="00A47216" w14:paraId="6D859A4F" w14:textId="66CD3FB0">
      <w:pPr>
        <w:pStyle w:val="ListParagraph"/>
        <w:rPr>
          <w:b/>
          <w:u w:val="single"/>
        </w:rPr>
      </w:pPr>
      <w:r>
        <w:t>i</w:t>
      </w:r>
      <w:r w:rsidR="00405B0F">
        <w:t>n the course of legal proceedings (including prospective legal proceedings),</w:t>
      </w:r>
      <w:r w:rsidR="00EE7DE1">
        <w:t xml:space="preserve"> complying with laws and regulations,</w:t>
      </w:r>
      <w:r w:rsidR="00405B0F">
        <w:t xml:space="preserve"> obtaining legal advice, establishing or defending legal claims, or otherwise where strictly necessary for the administration of justice in accordance with applicable laws.</w:t>
      </w:r>
    </w:p>
    <w:p w:rsidR="00B235EA" w:rsidP="00B235EA" w:rsidRDefault="00B235EA" w14:paraId="1BE87F2D" w14:textId="77777777">
      <w:pPr>
        <w:pStyle w:val="Heading1"/>
      </w:pPr>
      <w:r>
        <w:t>Sources of Information</w:t>
      </w:r>
    </w:p>
    <w:p w:rsidR="00B235EA" w:rsidP="00B235EA" w:rsidRDefault="00B235EA" w14:paraId="4163B0FF" w14:textId="77777777">
      <w:r>
        <w:t>We may collect personal data about you from the following sources:</w:t>
      </w:r>
    </w:p>
    <w:p w:rsidR="00B235EA" w:rsidP="00B235EA" w:rsidRDefault="00B235EA" w14:paraId="288A03B3" w14:textId="77777777">
      <w:pPr>
        <w:pStyle w:val="ListParagraph"/>
        <w:numPr>
          <w:ilvl w:val="0"/>
          <w:numId w:val="26"/>
        </w:numPr>
      </w:pPr>
      <w:r>
        <w:t>you, in the form of your application, resume, and other materials submitted to the company;</w:t>
      </w:r>
    </w:p>
    <w:p w:rsidR="00B235EA" w:rsidP="00B235EA" w:rsidRDefault="00B235EA" w14:paraId="51BCB46E" w14:textId="77777777">
      <w:pPr>
        <w:pStyle w:val="ListParagraph"/>
        <w:numPr>
          <w:ilvl w:val="0"/>
          <w:numId w:val="26"/>
        </w:numPr>
      </w:pPr>
      <w:r>
        <w:t xml:space="preserve">your named references; </w:t>
      </w:r>
    </w:p>
    <w:p w:rsidR="00B235EA" w:rsidP="00B235EA" w:rsidRDefault="00B235EA" w14:paraId="4F62C7F6" w14:textId="77777777">
      <w:pPr>
        <w:pStyle w:val="ListParagraph"/>
        <w:numPr>
          <w:ilvl w:val="0"/>
          <w:numId w:val="26"/>
        </w:numPr>
      </w:pPr>
      <w:r>
        <w:t>from publicly accessible sources, such as Linkedin, Facebook, etc.; and</w:t>
      </w:r>
    </w:p>
    <w:p w:rsidR="00B235EA" w:rsidP="00B235EA" w:rsidRDefault="00B235EA" w14:paraId="1B9E06B4" w14:textId="77777777">
      <w:pPr>
        <w:pStyle w:val="ListParagraph"/>
        <w:numPr>
          <w:ilvl w:val="0"/>
          <w:numId w:val="26"/>
        </w:numPr>
      </w:pPr>
      <w:r>
        <w:t>from background check service providers (if we extend a conditional offer of employment).</w:t>
      </w:r>
    </w:p>
    <w:p w:rsidRPr="00AA029E" w:rsidR="00B235EA" w:rsidP="00B235EA" w:rsidRDefault="00B235EA" w14:paraId="1873F52B" w14:textId="77777777">
      <w:r w:rsidRPr="00AA029E">
        <w:t xml:space="preserve">If you fail to provide </w:t>
      </w:r>
      <w:r>
        <w:t>Personal Data</w:t>
      </w:r>
      <w:r w:rsidRPr="00AA029E">
        <w:t xml:space="preserve"> when requested</w:t>
      </w:r>
      <w:r>
        <w:t xml:space="preserve"> and the Personal Data </w:t>
      </w:r>
      <w:r w:rsidRPr="00AA029E">
        <w:t xml:space="preserve">is necessary for us to </w:t>
      </w:r>
      <w:r>
        <w:t xml:space="preserve">evaluate </w:t>
      </w:r>
      <w:r w:rsidRPr="00AA029E">
        <w:t>your application (</w:t>
      </w:r>
      <w:r>
        <w:t xml:space="preserve">e.g., </w:t>
      </w:r>
      <w:r w:rsidRPr="00AA029E">
        <w:t>work history), we may not be able to process your application further.</w:t>
      </w:r>
    </w:p>
    <w:p w:rsidR="00A85B4E" w:rsidP="00405B0F" w:rsidRDefault="00DE6BEA" w14:paraId="2B6EA054" w14:textId="59927A3E" w14:noSpellErr="1">
      <w:pPr>
        <w:pStyle w:val="Heading1"/>
        <w:rPr/>
      </w:pPr>
      <w:r w:rsidR="00DE6BEA">
        <w:rPr/>
        <w:t xml:space="preserve">Recipients of </w:t>
      </w:r>
      <w:r w:rsidR="00A47216">
        <w:rPr/>
        <w:t>Personal Data</w:t>
      </w:r>
      <w:r w:rsidR="00DE6BEA">
        <w:rPr/>
        <w:t xml:space="preserve"> </w:t>
      </w:r>
    </w:p>
    <w:p w:rsidR="00A47216" w:rsidP="00405B0F" w:rsidRDefault="004F4D3B" w14:paraId="30265604" w14:textId="07693E74">
      <w:bookmarkStart w:name="_Hlk71699208" w:id="5"/>
      <w:proofErr w:type="spellStart"/>
      <w:r>
        <w:lastRenderedPageBreak/>
        <w:t>Softwriters</w:t>
      </w:r>
      <w:proofErr w:type="spellEnd"/>
      <w:r>
        <w:t xml:space="preserve">, Inc. </w:t>
      </w:r>
      <w:r w:rsidRPr="008C2493" w:rsidR="008C2493">
        <w:t>share</w:t>
      </w:r>
      <w:r w:rsidR="008C2493">
        <w:t>s</w:t>
      </w:r>
      <w:r w:rsidRPr="008C2493" w:rsidR="008C2493">
        <w:t xml:space="preserve"> </w:t>
      </w:r>
      <w:r w:rsidR="00A47216">
        <w:t>Personal Data</w:t>
      </w:r>
      <w:r w:rsidRPr="008C2493" w:rsidR="008C2493">
        <w:t xml:space="preserve"> with</w:t>
      </w:r>
      <w:r w:rsidR="008C2493">
        <w:t xml:space="preserve"> </w:t>
      </w:r>
      <w:r w:rsidR="00EE24DD">
        <w:t xml:space="preserve">the </w:t>
      </w:r>
      <w:r w:rsidR="008C2493">
        <w:t xml:space="preserve">Roper </w:t>
      </w:r>
      <w:r w:rsidR="00EE24DD">
        <w:t>Group</w:t>
      </w:r>
      <w:r w:rsidR="008C2493">
        <w:t xml:space="preserve"> and</w:t>
      </w:r>
      <w:r w:rsidRPr="008C2493" w:rsidR="008C2493">
        <w:t xml:space="preserve"> certain third parties</w:t>
      </w:r>
      <w:r w:rsidR="00EE7DE1">
        <w:t xml:space="preserve"> </w:t>
      </w:r>
      <w:r w:rsidR="00BA4EF3">
        <w:t xml:space="preserve">in </w:t>
      </w:r>
      <w:r w:rsidR="00EE7DE1">
        <w:t>furtherance</w:t>
      </w:r>
      <w:r w:rsidR="00A47216">
        <w:t xml:space="preserve"> of </w:t>
      </w:r>
      <w:r w:rsidR="00BA4EF3">
        <w:t>processing your application</w:t>
      </w:r>
      <w:r w:rsidRPr="008C2493" w:rsidR="008C2493">
        <w:t xml:space="preserve">. </w:t>
      </w:r>
      <w:r w:rsidR="00EE7DE1">
        <w:t xml:space="preserve">This includes </w:t>
      </w:r>
      <w:r w:rsidRPr="008C2493" w:rsidR="008C2493">
        <w:t>sharing your</w:t>
      </w:r>
      <w:r w:rsidR="008C2493">
        <w:t xml:space="preserve"> </w:t>
      </w:r>
      <w:r w:rsidR="00A47216">
        <w:t>Personal Data</w:t>
      </w:r>
      <w:r w:rsidRPr="008C2493" w:rsidR="008C2493">
        <w:t xml:space="preserve"> with </w:t>
      </w:r>
      <w:r w:rsidR="00695792">
        <w:t xml:space="preserve">the Roper Group so that you can be considered for other roles within the Roper Group and with </w:t>
      </w:r>
      <w:r w:rsidRPr="008C2493" w:rsidR="008C2493">
        <w:t xml:space="preserve">third parties </w:t>
      </w:r>
      <w:r w:rsidR="00EE7DE1">
        <w:t xml:space="preserve">when sharing is </w:t>
      </w:r>
      <w:r w:rsidRPr="008C2493" w:rsidR="008C2493">
        <w:t xml:space="preserve">necessary for them to perform services </w:t>
      </w:r>
      <w:r w:rsidR="00EE7DE1">
        <w:t xml:space="preserve">for </w:t>
      </w:r>
      <w:proofErr w:type="spellStart"/>
      <w:r>
        <w:t>Softwriters</w:t>
      </w:r>
      <w:proofErr w:type="spellEnd"/>
      <w:r>
        <w:t xml:space="preserve">, Inc. </w:t>
      </w:r>
      <w:r w:rsidR="00924D47">
        <w:t>related to processing your application</w:t>
      </w:r>
      <w:r w:rsidRPr="008C2493" w:rsidR="008C2493">
        <w:t>.</w:t>
      </w:r>
      <w:r w:rsidR="00A47216">
        <w:t xml:space="preserve"> </w:t>
      </w:r>
      <w:r w:rsidRPr="008C2493" w:rsidR="008C2493">
        <w:t xml:space="preserve">We will only share your </w:t>
      </w:r>
      <w:r w:rsidR="00A47216">
        <w:t>Personal Data</w:t>
      </w:r>
      <w:r w:rsidRPr="008C2493" w:rsidR="008C2493">
        <w:t xml:space="preserve"> with </w:t>
      </w:r>
      <w:r w:rsidR="00A47216">
        <w:t xml:space="preserve">these </w:t>
      </w:r>
      <w:r w:rsidRPr="008C2493" w:rsidR="008C2493">
        <w:t>third parties in</w:t>
      </w:r>
      <w:r w:rsidR="008C2493">
        <w:t xml:space="preserve"> </w:t>
      </w:r>
      <w:r w:rsidRPr="008C2493" w:rsidR="008C2493">
        <w:t xml:space="preserve">accordance with </w:t>
      </w:r>
      <w:r w:rsidR="008C2493">
        <w:t>this policy</w:t>
      </w:r>
      <w:r w:rsidRPr="008C2493" w:rsidR="008C2493">
        <w:t>,</w:t>
      </w:r>
      <w:r w:rsidR="00EE7DE1">
        <w:t xml:space="preserve"> when otherwise required by applicable law,</w:t>
      </w:r>
      <w:r w:rsidRPr="008C2493" w:rsidR="008C2493">
        <w:t xml:space="preserve"> or with your consent. We will obtain assurances from each</w:t>
      </w:r>
      <w:r w:rsidR="008C2493">
        <w:t xml:space="preserve"> </w:t>
      </w:r>
      <w:r w:rsidRPr="008C2493" w:rsidR="008C2493">
        <w:t xml:space="preserve">third party with whom we share your </w:t>
      </w:r>
      <w:r w:rsidR="00A47216">
        <w:t>Personal Data</w:t>
      </w:r>
      <w:r w:rsidRPr="008C2493" w:rsidR="008C2493">
        <w:t xml:space="preserve"> that it will safeguard your </w:t>
      </w:r>
      <w:r w:rsidR="00A47216">
        <w:t>Personal Data</w:t>
      </w:r>
      <w:r w:rsidRPr="008C2493" w:rsidR="008C2493">
        <w:t xml:space="preserve"> </w:t>
      </w:r>
      <w:r w:rsidR="00EE7DE1">
        <w:t>in a manner consistent</w:t>
      </w:r>
      <w:r w:rsidRPr="008C2493" w:rsidR="008C2493">
        <w:t xml:space="preserve"> with this</w:t>
      </w:r>
      <w:r w:rsidR="008C2493">
        <w:t xml:space="preserve"> policy</w:t>
      </w:r>
      <w:r w:rsidRPr="008C2493" w:rsidR="008C2493">
        <w:t>. If we</w:t>
      </w:r>
      <w:r w:rsidR="008C2493">
        <w:t xml:space="preserve"> </w:t>
      </w:r>
      <w:r w:rsidRPr="008C2493" w:rsidR="008C2493">
        <w:t xml:space="preserve">have knowledge that a third party is using or disclosing </w:t>
      </w:r>
      <w:r w:rsidR="00A47216">
        <w:t>Personal Data</w:t>
      </w:r>
      <w:r w:rsidRPr="008C2493" w:rsidR="008C2493">
        <w:t xml:space="preserve"> in a manner contrary to</w:t>
      </w:r>
      <w:r w:rsidR="008C2493">
        <w:t xml:space="preserve"> </w:t>
      </w:r>
      <w:r w:rsidRPr="008C2493" w:rsidR="008C2493">
        <w:t>this Policy, we will take reasonable steps to prevent or stop the use or disclosure.</w:t>
      </w:r>
      <w:r w:rsidR="008C2493">
        <w:t xml:space="preserve"> </w:t>
      </w:r>
    </w:p>
    <w:p w:rsidR="008C2493" w:rsidP="00405B0F" w:rsidRDefault="008C2493" w14:paraId="0A3E623F" w14:textId="0EFDB327">
      <w:r w:rsidRPr="008C2493">
        <w:t xml:space="preserve">Your </w:t>
      </w:r>
      <w:r w:rsidR="00A47216">
        <w:t>Personal Data</w:t>
      </w:r>
      <w:r w:rsidRPr="008C2493">
        <w:t xml:space="preserve"> may be also disclosed or transferred to a third party in the event of any</w:t>
      </w:r>
      <w:r>
        <w:t xml:space="preserve"> </w:t>
      </w:r>
      <w:r w:rsidRPr="008C2493">
        <w:t>proposed or actual reorganization, sale, merger, or any other</w:t>
      </w:r>
      <w:r>
        <w:t xml:space="preserve"> </w:t>
      </w:r>
      <w:r w:rsidRPr="008C2493">
        <w:t xml:space="preserve">type of </w:t>
      </w:r>
      <w:r w:rsidR="00A47216">
        <w:t xml:space="preserve">corporate action involving </w:t>
      </w:r>
      <w:r w:rsidRPr="008C2493">
        <w:t>of any portion of our company or assets</w:t>
      </w:r>
      <w:r>
        <w:t xml:space="preserve"> </w:t>
      </w:r>
      <w:r w:rsidRPr="008C2493">
        <w:t xml:space="preserve">(including </w:t>
      </w:r>
      <w:r w:rsidR="00A47216">
        <w:t>insolvency</w:t>
      </w:r>
      <w:r w:rsidRPr="008C2493">
        <w:t>). Should</w:t>
      </w:r>
      <w:r>
        <w:t xml:space="preserve"> </w:t>
      </w:r>
      <w:r w:rsidRPr="008C2493">
        <w:t xml:space="preserve">such an event take place, we will direct the transferee to use </w:t>
      </w:r>
      <w:r w:rsidR="00A47216">
        <w:t>Personal Data</w:t>
      </w:r>
      <w:r w:rsidRPr="008C2493">
        <w:t xml:space="preserve"> in a</w:t>
      </w:r>
      <w:r>
        <w:t xml:space="preserve"> </w:t>
      </w:r>
      <w:r w:rsidRPr="008C2493">
        <w:t>manner that is consistent with this Privacy Policy.</w:t>
      </w:r>
    </w:p>
    <w:p w:rsidR="0047360F" w:rsidP="0047360F" w:rsidRDefault="0047360F" w14:paraId="73A0E69B" w14:textId="77777777">
      <w:r>
        <w:t>We do not sell or share Personal Data about you to unrelated companies for their independent use.</w:t>
      </w:r>
    </w:p>
    <w:bookmarkEnd w:id="5"/>
    <w:p w:rsidRPr="00E00864" w:rsidR="008F10B9" w:rsidP="008F10B9" w:rsidRDefault="008F10B9" w14:paraId="1CCE2E9C" w14:textId="77777777">
      <w:pPr>
        <w:pStyle w:val="Heading1"/>
        <w:rPr>
          <w:b w:val="0"/>
          <w:bCs w:val="0"/>
        </w:rPr>
      </w:pPr>
      <w:r w:rsidRPr="00FF357F">
        <w:t>Your Individual Rights.</w:t>
      </w:r>
    </w:p>
    <w:p w:rsidRPr="005D1206" w:rsidR="008F10B9" w:rsidP="008F10B9" w:rsidRDefault="008F10B9" w14:paraId="2CDEC91A" w14:textId="77777777">
      <w:pPr>
        <w:rPr>
          <w:b/>
          <w:bCs/>
        </w:rPr>
      </w:pPr>
      <w:r w:rsidRPr="00ED599C">
        <w:t>You may have certain rights relating to your Personal Data based on applicable local data protection laws., including from individual US state privacy laws (e.g., California, Virginia), Canadian privacy laws, and the EU/UK General Data Protection Regulation. Depending on the applicable laws these rights may include the right to:</w:t>
      </w:r>
    </w:p>
    <w:p w:rsidRPr="005D1206" w:rsidR="008F10B9" w:rsidP="008F10B9" w:rsidRDefault="008F10B9" w14:paraId="79D5A749" w14:textId="77777777">
      <w:pPr>
        <w:pStyle w:val="ListParagraph"/>
        <w:numPr>
          <w:ilvl w:val="0"/>
          <w:numId w:val="27"/>
        </w:numPr>
        <w:rPr>
          <w:rFonts w:cstheme="minorHAnsi"/>
          <w:lang w:val="en"/>
        </w:rPr>
      </w:pPr>
      <w:r w:rsidRPr="005D1206">
        <w:rPr>
          <w:rFonts w:cstheme="minorHAnsi"/>
          <w:lang w:val="en"/>
        </w:rPr>
        <w:t>Request and receive copies of your Personal Data that we hold;</w:t>
      </w:r>
    </w:p>
    <w:p w:rsidRPr="00FD52BC" w:rsidR="008F10B9" w:rsidP="008F10B9" w:rsidRDefault="008F10B9" w14:paraId="147F883E" w14:textId="77777777">
      <w:pPr>
        <w:pStyle w:val="ListParagraph"/>
        <w:numPr>
          <w:ilvl w:val="0"/>
          <w:numId w:val="27"/>
        </w:numPr>
        <w:spacing w:after="120"/>
        <w:rPr>
          <w:rFonts w:cstheme="minorHAnsi"/>
          <w:lang w:val="en"/>
        </w:rPr>
      </w:pPr>
      <w:r>
        <w:rPr>
          <w:rFonts w:cstheme="minorHAnsi"/>
          <w:lang w:val="en"/>
        </w:rPr>
        <w:t xml:space="preserve">Request additional information about how we process your </w:t>
      </w:r>
      <w:r w:rsidRPr="00FD52BC">
        <w:rPr>
          <w:rFonts w:cstheme="minorHAnsi"/>
          <w:lang w:val="en"/>
        </w:rPr>
        <w:t>Personal Data;</w:t>
      </w:r>
    </w:p>
    <w:p w:rsidRPr="00FD52BC" w:rsidR="008F10B9" w:rsidP="008F10B9" w:rsidRDefault="008F10B9" w14:paraId="7B9A7B93" w14:textId="77777777">
      <w:pPr>
        <w:pStyle w:val="ListParagraph"/>
        <w:numPr>
          <w:ilvl w:val="0"/>
          <w:numId w:val="27"/>
        </w:numPr>
        <w:spacing w:after="120"/>
        <w:rPr>
          <w:rFonts w:cstheme="minorHAnsi"/>
          <w:lang w:val="en"/>
        </w:rPr>
      </w:pPr>
      <w:r>
        <w:rPr>
          <w:rFonts w:cstheme="minorHAnsi"/>
          <w:lang w:val="en"/>
        </w:rPr>
        <w:t xml:space="preserve">Correct </w:t>
      </w:r>
      <w:r w:rsidRPr="00FD52BC">
        <w:rPr>
          <w:rFonts w:cstheme="minorHAnsi"/>
          <w:lang w:val="en"/>
        </w:rPr>
        <w:t xml:space="preserve">inaccurate </w:t>
      </w:r>
      <w:r>
        <w:rPr>
          <w:rFonts w:cstheme="minorHAnsi"/>
          <w:lang w:val="en"/>
        </w:rPr>
        <w:t xml:space="preserve">or incomplete </w:t>
      </w:r>
      <w:r w:rsidRPr="00FD52BC">
        <w:rPr>
          <w:rFonts w:cstheme="minorHAnsi"/>
          <w:lang w:val="en"/>
        </w:rPr>
        <w:t xml:space="preserve">Personal Data </w:t>
      </w:r>
      <w:r>
        <w:rPr>
          <w:rFonts w:cstheme="minorHAnsi"/>
          <w:lang w:val="en"/>
        </w:rPr>
        <w:t>(taking into account our use of it)</w:t>
      </w:r>
      <w:r w:rsidRPr="00FD52BC">
        <w:rPr>
          <w:rFonts w:cstheme="minorHAnsi"/>
          <w:lang w:val="en"/>
        </w:rPr>
        <w:t>;</w:t>
      </w:r>
    </w:p>
    <w:p w:rsidRPr="00FD52BC" w:rsidR="008F10B9" w:rsidP="008F10B9" w:rsidRDefault="008F10B9" w14:paraId="7083BA6C" w14:textId="77777777">
      <w:pPr>
        <w:pStyle w:val="ListParagraph"/>
        <w:numPr>
          <w:ilvl w:val="0"/>
          <w:numId w:val="27"/>
        </w:numPr>
        <w:spacing w:after="120"/>
        <w:rPr>
          <w:rFonts w:cstheme="minorHAnsi"/>
          <w:lang w:val="en"/>
        </w:rPr>
      </w:pPr>
      <w:r>
        <w:rPr>
          <w:rFonts w:cstheme="minorHAnsi"/>
          <w:lang w:val="en"/>
        </w:rPr>
        <w:t xml:space="preserve">Request deletion of </w:t>
      </w:r>
      <w:r w:rsidRPr="00FD52BC">
        <w:rPr>
          <w:rFonts w:cstheme="minorHAnsi"/>
          <w:lang w:val="en"/>
        </w:rPr>
        <w:t>your Personal Data;</w:t>
      </w:r>
    </w:p>
    <w:p w:rsidRPr="00FD52BC" w:rsidR="008F10B9" w:rsidP="008F10B9" w:rsidRDefault="008F10B9" w14:paraId="0893C38A" w14:textId="77777777">
      <w:pPr>
        <w:pStyle w:val="ListParagraph"/>
        <w:numPr>
          <w:ilvl w:val="0"/>
          <w:numId w:val="27"/>
        </w:numPr>
        <w:spacing w:after="120"/>
        <w:rPr>
          <w:rFonts w:cstheme="minorHAnsi"/>
          <w:lang w:val="en"/>
        </w:rPr>
      </w:pPr>
      <w:r w:rsidRPr="00FD52BC">
        <w:rPr>
          <w:rFonts w:cstheme="minorHAnsi"/>
          <w:lang w:val="en"/>
        </w:rPr>
        <w:t xml:space="preserve">Restrict </w:t>
      </w:r>
      <w:r>
        <w:rPr>
          <w:rFonts w:cstheme="minorHAnsi"/>
          <w:lang w:val="en"/>
        </w:rPr>
        <w:t xml:space="preserve">or object to </w:t>
      </w:r>
      <w:r w:rsidRPr="00FD52BC">
        <w:rPr>
          <w:rFonts w:cstheme="minorHAnsi"/>
          <w:lang w:val="en"/>
        </w:rPr>
        <w:t>our processing of your Personal Data</w:t>
      </w:r>
      <w:r>
        <w:rPr>
          <w:rFonts w:cstheme="minorHAnsi"/>
          <w:lang w:val="en"/>
        </w:rPr>
        <w:t>, including restricting the sale or sharing of your data or its use for cross-context behavioral marketing. Where we process Personal Data for direct marketing purposes (either by us or third parties) or for cross-context behavioral marketing, you may not have to provide a specific reason for such objection</w:t>
      </w:r>
      <w:r w:rsidRPr="00FD52BC">
        <w:rPr>
          <w:rFonts w:cstheme="minorHAnsi"/>
          <w:lang w:val="en"/>
        </w:rPr>
        <w:t>;</w:t>
      </w:r>
    </w:p>
    <w:p w:rsidRPr="00FD52BC" w:rsidR="008F10B9" w:rsidP="008F10B9" w:rsidRDefault="008F10B9" w14:paraId="27C133D1" w14:textId="77777777">
      <w:pPr>
        <w:pStyle w:val="ListParagraph"/>
        <w:numPr>
          <w:ilvl w:val="0"/>
          <w:numId w:val="27"/>
        </w:numPr>
        <w:spacing w:after="120"/>
        <w:rPr>
          <w:rFonts w:cstheme="minorHAnsi"/>
          <w:lang w:val="en"/>
        </w:rPr>
      </w:pPr>
      <w:r>
        <w:rPr>
          <w:rFonts w:cstheme="minorHAnsi"/>
          <w:lang w:val="en"/>
        </w:rPr>
        <w:t>Require us (if possible) to t</w:t>
      </w:r>
      <w:r w:rsidRPr="00FD52BC">
        <w:rPr>
          <w:rFonts w:cstheme="minorHAnsi"/>
          <w:lang w:val="en"/>
        </w:rPr>
        <w:t>ransfer your Personal Data to another controller (</w:t>
      </w:r>
      <w:r w:rsidRPr="007D188D">
        <w:rPr>
          <w:rFonts w:cstheme="minorHAnsi"/>
          <w:i/>
          <w:iCs/>
          <w:lang w:val="en"/>
        </w:rPr>
        <w:t>i.e.</w:t>
      </w:r>
      <w:r>
        <w:rPr>
          <w:rFonts w:cstheme="minorHAnsi"/>
          <w:lang w:val="en"/>
        </w:rPr>
        <w:t xml:space="preserve">, </w:t>
      </w:r>
      <w:r w:rsidRPr="00FD52BC">
        <w:rPr>
          <w:rFonts w:cstheme="minorHAnsi"/>
          <w:lang w:val="en"/>
        </w:rPr>
        <w:t>data portability);</w:t>
      </w:r>
    </w:p>
    <w:p w:rsidR="008F10B9" w:rsidP="008F10B9" w:rsidRDefault="008F10B9" w14:paraId="39ED929F" w14:textId="77777777">
      <w:pPr>
        <w:pStyle w:val="ListParagraph"/>
        <w:numPr>
          <w:ilvl w:val="0"/>
          <w:numId w:val="27"/>
        </w:numPr>
        <w:spacing w:after="120"/>
        <w:rPr>
          <w:rFonts w:cstheme="minorHAnsi"/>
          <w:lang w:val="en"/>
        </w:rPr>
      </w:pPr>
      <w:r>
        <w:rPr>
          <w:rFonts w:cstheme="minorHAnsi"/>
          <w:lang w:val="en"/>
        </w:rPr>
        <w:t>Limit the use or disclosure of your sensitive Personal Data;</w:t>
      </w:r>
    </w:p>
    <w:p w:rsidRPr="00FD52BC" w:rsidR="008F10B9" w:rsidP="008F10B9" w:rsidRDefault="008F10B9" w14:paraId="6A1EB25B" w14:textId="77777777">
      <w:pPr>
        <w:pStyle w:val="ListParagraph"/>
        <w:numPr>
          <w:ilvl w:val="0"/>
          <w:numId w:val="27"/>
        </w:numPr>
        <w:spacing w:after="120"/>
        <w:rPr>
          <w:rFonts w:cstheme="minorHAnsi"/>
          <w:lang w:val="en"/>
        </w:rPr>
      </w:pPr>
      <w:r>
        <w:rPr>
          <w:rFonts w:cstheme="minorHAnsi"/>
          <w:lang w:val="en"/>
        </w:rPr>
        <w:t>Restrict</w:t>
      </w:r>
      <w:r w:rsidRPr="00FD52BC">
        <w:rPr>
          <w:rFonts w:cstheme="minorHAnsi"/>
          <w:lang w:val="en"/>
        </w:rPr>
        <w:t xml:space="preserve"> certain disclosures of your Personal Data to third parties;</w:t>
      </w:r>
    </w:p>
    <w:p w:rsidRPr="00FD52BC" w:rsidR="008F10B9" w:rsidP="008F10B9" w:rsidRDefault="008F10B9" w14:paraId="36AD29AC" w14:textId="77777777">
      <w:pPr>
        <w:pStyle w:val="ListParagraph"/>
        <w:numPr>
          <w:ilvl w:val="0"/>
          <w:numId w:val="27"/>
        </w:numPr>
        <w:spacing w:after="120"/>
        <w:rPr>
          <w:rFonts w:cstheme="minorHAnsi"/>
          <w:lang w:val="en"/>
        </w:rPr>
      </w:pPr>
      <w:r w:rsidRPr="00FD52BC">
        <w:rPr>
          <w:rFonts w:cstheme="minorHAnsi"/>
          <w:lang w:val="en"/>
        </w:rPr>
        <w:t>Not be subject to a decision based solely on automated processing, including profiling, which produces legal effects; and</w:t>
      </w:r>
    </w:p>
    <w:p w:rsidRPr="00FD52BC" w:rsidR="008F10B9" w:rsidP="008F10B9" w:rsidRDefault="008F10B9" w14:paraId="2C247271" w14:textId="77777777">
      <w:pPr>
        <w:pStyle w:val="ListParagraph"/>
        <w:numPr>
          <w:ilvl w:val="0"/>
          <w:numId w:val="27"/>
        </w:numPr>
        <w:spacing w:after="120"/>
        <w:rPr>
          <w:rFonts w:cstheme="minorHAnsi"/>
          <w:lang w:val="en"/>
        </w:rPr>
      </w:pPr>
      <w:r w:rsidRPr="00FD52BC">
        <w:rPr>
          <w:rFonts w:cstheme="minorHAnsi"/>
          <w:lang w:val="en"/>
        </w:rPr>
        <w:t xml:space="preserve">Withdraw your consent </w:t>
      </w:r>
      <w:r>
        <w:rPr>
          <w:rFonts w:cstheme="minorHAnsi"/>
          <w:lang w:val="en"/>
        </w:rPr>
        <w:t>to the processing of your Personal Data</w:t>
      </w:r>
      <w:r w:rsidRPr="00FD52BC">
        <w:rPr>
          <w:rFonts w:cstheme="minorHAnsi"/>
          <w:lang w:val="en"/>
        </w:rPr>
        <w:t xml:space="preserve"> (to the extent we base processing on consent</w:t>
      </w:r>
      <w:r>
        <w:rPr>
          <w:rFonts w:cstheme="minorHAnsi"/>
          <w:lang w:val="en"/>
        </w:rPr>
        <w:t xml:space="preserve"> and not on another lawful basis</w:t>
      </w:r>
      <w:r w:rsidRPr="00FD52BC">
        <w:rPr>
          <w:rFonts w:cstheme="minorHAnsi"/>
          <w:lang w:val="en"/>
        </w:rPr>
        <w:t xml:space="preserve">). </w:t>
      </w:r>
    </w:p>
    <w:p w:rsidR="008F10B9" w:rsidP="008F10B9" w:rsidRDefault="008F10B9" w14:paraId="0D47336B" w14:textId="483E7123">
      <w:pPr>
        <w:pStyle w:val="BodyText"/>
      </w:pPr>
      <w:r w:rsidR="008F10B9">
        <w:rPr/>
        <w:t>We will not discriminate against you, in any manner prohibited by applicable law, for exercising these rights</w:t>
      </w:r>
      <w:r w:rsidR="008F10B9">
        <w:rPr/>
        <w:t>. You may exercise these rights</w:t>
      </w:r>
      <w:r w:rsidR="008F10B9">
        <w:rPr/>
        <w:t>, to the extent applicable,</w:t>
      </w:r>
      <w:r w:rsidR="008F10B9">
        <w:rPr/>
        <w:t xml:space="preserve"> by sending us an email at</w:t>
      </w:r>
      <w:r w:rsidR="004F4D3B">
        <w:rPr/>
        <w:t xml:space="preserve"> </w:t>
      </w:r>
      <w:hyperlink r:id="Rbf676f13fb3e4aa7">
        <w:r w:rsidRPr="2611BAE9" w:rsidR="004F4D3B">
          <w:rPr>
            <w:rStyle w:val="Hyperlink"/>
          </w:rPr>
          <w:t>privacy@softwriters.com</w:t>
        </w:r>
      </w:hyperlink>
      <w:r w:rsidR="004F4D3B">
        <w:rPr/>
        <w:t>,</w:t>
      </w:r>
      <w:r w:rsidR="008F10B9">
        <w:rPr/>
        <w:t xml:space="preserve"> writing to us at </w:t>
      </w:r>
      <w:r w:rsidR="004F4D3B">
        <w:rPr/>
        <w:t>Softwriters</w:t>
      </w:r>
      <w:r w:rsidR="004F4D3B">
        <w:rPr/>
        <w:t xml:space="preserve">, Inc., </w:t>
      </w:r>
      <w:r w:rsidR="00F71EBD">
        <w:rPr/>
        <w:t>5800 Corporate Drive, 4th Floor, Pittsburgh, Pennsylvania 15237</w:t>
      </w:r>
      <w:r w:rsidR="008F10B9">
        <w:rPr/>
        <w:t>, making the request via our website</w:t>
      </w:r>
      <w:r w:rsidR="008F10B9">
        <w:rPr/>
        <w:t>, or by calling</w:t>
      </w:r>
      <w:r w:rsidR="00CC6065">
        <w:rPr/>
        <w:t xml:space="preserve"> 1</w:t>
      </w:r>
      <w:r w:rsidR="00CC6065">
        <w:rPr/>
        <w:t>-888-223-3025, option 6</w:t>
      </w:r>
      <w:r w:rsidR="008F10B9">
        <w:rPr/>
        <w:t xml:space="preserve">.  </w:t>
      </w:r>
      <w:r w:rsidR="008F10B9">
        <w:rPr/>
        <w:t xml:space="preserve">We will respond to any such requests within </w:t>
      </w:r>
      <w:r w:rsidR="008F10B9">
        <w:rPr/>
        <w:t>30 days</w:t>
      </w:r>
      <w:r w:rsidR="008F10B9">
        <w:rPr/>
        <w:t xml:space="preserve"> of receipt.</w:t>
      </w:r>
    </w:p>
    <w:p w:rsidRPr="00380B65" w:rsidR="008F10B9" w:rsidP="008F10B9" w:rsidRDefault="008F10B9" w14:paraId="7F8C4597" w14:textId="48B2AC24">
      <w:pPr>
        <w:pStyle w:val="BodyText"/>
      </w:pPr>
      <w:bookmarkStart w:name="_Hlk127829750" w:id="7"/>
      <w:r w:rsidRPr="004F7160">
        <w:lastRenderedPageBreak/>
        <w:t xml:space="preserve">If you are not happy with how </w:t>
      </w:r>
      <w:proofErr w:type="spellStart"/>
      <w:r w:rsidR="00E608A9">
        <w:t>Softwriters</w:t>
      </w:r>
      <w:proofErr w:type="spellEnd"/>
      <w:r w:rsidR="00E608A9">
        <w:t>, Inc.</w:t>
      </w:r>
      <w:r w:rsidRPr="004F7160">
        <w:t xml:space="preserve"> handles your Personal Data and we cannot provide you with a satisfactory resolution to your request, you also have the right to lodge a complaint with a supervisory body for data protection in your jurisdiction.  If you wish to pursue any of these rights, please contact us using the details set out at the end of this Notice below.</w:t>
      </w:r>
    </w:p>
    <w:bookmarkEnd w:id="7"/>
    <w:p w:rsidR="00564C34" w:rsidP="00EE24DD" w:rsidRDefault="00564C34" w14:paraId="61EFED08" w14:textId="70596DEF">
      <w:pPr>
        <w:pStyle w:val="Heading1"/>
      </w:pPr>
      <w:r>
        <w:t>Protection of Personal Data</w:t>
      </w:r>
    </w:p>
    <w:p w:rsidRPr="00564C34" w:rsidR="00564C34" w:rsidP="00564C34" w:rsidRDefault="00564C34" w14:paraId="5B50B32E" w14:textId="7E78BB29">
      <w:r>
        <w:t xml:space="preserve">We are committed to protecting your Personal Data. We use a variety of security measures and technologies to protect your Personal Data form unauthorized </w:t>
      </w:r>
      <w:r w:rsidR="003F0918">
        <w:t>access. This includes storing the Personal Data you provide in secure areas or on secure servers and using encryption when electronically transmitting or storing highly-confidential or sensitive information.</w:t>
      </w:r>
    </w:p>
    <w:p w:rsidR="00002FC0" w:rsidP="00002FC0" w:rsidRDefault="00002FC0" w14:paraId="3E342594" w14:textId="77777777">
      <w:pPr>
        <w:pStyle w:val="Heading1"/>
        <w:rPr>
          <w:rFonts w:eastAsia="SimSun"/>
        </w:rPr>
      </w:pPr>
      <w:r w:rsidRPr="00FD52BC">
        <w:t>Data Breaches.</w:t>
      </w:r>
      <w:bookmarkStart w:name="_Hlk494718409" w:id="8"/>
      <w:r>
        <w:rPr>
          <w:rFonts w:eastAsia="SimSun"/>
        </w:rPr>
        <w:t xml:space="preserve"> </w:t>
      </w:r>
    </w:p>
    <w:p w:rsidRPr="00BE75AD" w:rsidR="00002FC0" w:rsidP="00002FC0" w:rsidRDefault="00002FC0" w14:paraId="71926C04" w14:textId="77777777">
      <w:pPr>
        <w:pStyle w:val="Heading1"/>
        <w:numPr>
          <w:ilvl w:val="0"/>
          <w:numId w:val="0"/>
        </w:numPr>
        <w:rPr>
          <w:rFonts w:eastAsia="SimSun"/>
        </w:rPr>
      </w:pPr>
      <w:r w:rsidRPr="00AA2471">
        <w:rPr>
          <w:rFonts w:eastAsia="SimSun"/>
          <w:b w:val="0"/>
          <w:bCs w:val="0"/>
        </w:rPr>
        <w:t xml:space="preserve">While </w:t>
      </w:r>
      <w:r>
        <w:rPr>
          <w:rFonts w:eastAsia="SimSun"/>
          <w:b w:val="0"/>
          <w:bCs w:val="0"/>
        </w:rPr>
        <w:t xml:space="preserve">we work hard to </w:t>
      </w:r>
      <w:r w:rsidRPr="00AA2471">
        <w:rPr>
          <w:rFonts w:eastAsia="SimSun"/>
          <w:b w:val="0"/>
          <w:bCs w:val="0"/>
        </w:rPr>
        <w:t xml:space="preserve">reduce the risk of data breaches, we have dedicated controls and procedures in place for </w:t>
      </w:r>
      <w:r>
        <w:rPr>
          <w:rFonts w:eastAsia="SimSun"/>
          <w:b w:val="0"/>
          <w:bCs w:val="0"/>
        </w:rPr>
        <w:t xml:space="preserve">when </w:t>
      </w:r>
      <w:r w:rsidRPr="00AA2471">
        <w:rPr>
          <w:rFonts w:eastAsia="SimSun"/>
          <w:b w:val="0"/>
          <w:bCs w:val="0"/>
        </w:rPr>
        <w:t xml:space="preserve">such situations, along with the procedures that are required to make notifications to </w:t>
      </w:r>
      <w:r>
        <w:rPr>
          <w:rFonts w:eastAsia="SimSun"/>
          <w:b w:val="0"/>
          <w:bCs w:val="0"/>
        </w:rPr>
        <w:t xml:space="preserve">you and to </w:t>
      </w:r>
      <w:r w:rsidRPr="00AA2471">
        <w:rPr>
          <w:rFonts w:eastAsia="SimSun"/>
          <w:b w:val="0"/>
          <w:bCs w:val="0"/>
        </w:rPr>
        <w:t xml:space="preserve">the relevant Supervisory Authority </w:t>
      </w:r>
      <w:r>
        <w:rPr>
          <w:rFonts w:eastAsia="SimSun"/>
          <w:b w:val="0"/>
          <w:bCs w:val="0"/>
        </w:rPr>
        <w:t>as appropriate</w:t>
      </w:r>
      <w:r w:rsidRPr="00AA2471">
        <w:rPr>
          <w:rFonts w:eastAsia="SimSun"/>
          <w:b w:val="0"/>
          <w:bCs w:val="0"/>
        </w:rPr>
        <w:t>.</w:t>
      </w:r>
      <w:r w:rsidRPr="00FD52BC">
        <w:rPr>
          <w:rFonts w:eastAsia="SimSun"/>
        </w:rPr>
        <w:t xml:space="preserve"> </w:t>
      </w:r>
      <w:bookmarkEnd w:id="8"/>
    </w:p>
    <w:p w:rsidR="00A85B4E" w:rsidP="00EE24DD" w:rsidRDefault="00DE6BEA" w14:paraId="4B3CEDD6" w14:textId="499E88B9" w14:noSpellErr="1">
      <w:pPr>
        <w:pStyle w:val="Heading1"/>
        <w:rPr/>
      </w:pPr>
      <w:r w:rsidR="00DE6BEA">
        <w:rPr/>
        <w:t xml:space="preserve">Retention of </w:t>
      </w:r>
      <w:r w:rsidR="00A47216">
        <w:rPr/>
        <w:t>Personal Data</w:t>
      </w:r>
    </w:p>
    <w:p w:rsidR="00A85B4E" w:rsidP="00405B0F" w:rsidRDefault="00DE6BEA" w14:paraId="7B7D0F5E" w14:textId="6833BC15">
      <w:r>
        <w:t xml:space="preserve">We will keep and process your </w:t>
      </w:r>
      <w:r w:rsidR="00A47216">
        <w:t>Personal Data</w:t>
      </w:r>
      <w:r>
        <w:t xml:space="preserve"> only for as long as is necessary for the purposes for which it was collected, unless there is a legal right or obligation to retain the data for a longer period. </w:t>
      </w:r>
      <w:r w:rsidR="00001414">
        <w:t>Generally, this means that your Personal Data will be retained as documented in our corporate data retention schedule.</w:t>
      </w:r>
    </w:p>
    <w:p w:rsidR="00A85B4E" w:rsidP="00405B0F" w:rsidRDefault="00DE6BEA" w14:paraId="07C3872E" w14:textId="77777777">
      <w:pPr>
        <w:pStyle w:val="Heading1"/>
      </w:pPr>
      <w:r>
        <w:t>Contact Information</w:t>
      </w:r>
    </w:p>
    <w:p w:rsidR="00A85B4E" w:rsidP="00405B0F" w:rsidRDefault="00DE6BEA" w14:paraId="7325B744" w14:textId="77C94765">
      <w:pPr>
        <w:pStyle w:val="NormalWeb"/>
      </w:pPr>
      <w:r>
        <w:t xml:space="preserve">If you have any questions, please </w:t>
      </w:r>
      <w:r w:rsidR="007B04FA">
        <w:t>contact privacy@softwriters.com</w:t>
      </w:r>
      <w:r>
        <w:t xml:space="preserve"> or</w:t>
      </w:r>
      <w:r w:rsidR="007B04FA">
        <w:t xml:space="preserve"> </w:t>
      </w:r>
      <w:proofErr w:type="spellStart"/>
      <w:r w:rsidR="007B04FA">
        <w:t>Softwriters</w:t>
      </w:r>
      <w:proofErr w:type="spellEnd"/>
      <w:r w:rsidR="007B04FA">
        <w:t xml:space="preserve">, Inc. </w:t>
      </w:r>
      <w:r>
        <w:t>HR Department.</w:t>
      </w:r>
    </w:p>
    <w:p w:rsidR="007754ED" w:rsidP="00405B0F" w:rsidRDefault="007754ED" w14:paraId="17E93AD0" w14:textId="7ACBE939">
      <w:pPr>
        <w:pStyle w:val="Heading1"/>
      </w:pPr>
      <w:r>
        <w:t>Updates</w:t>
      </w:r>
    </w:p>
    <w:p w:rsidRPr="007754ED" w:rsidR="007754ED" w:rsidP="007754ED" w:rsidRDefault="00001414" w14:paraId="7BBF1E39" w14:textId="589C4BB1">
      <w:r>
        <w:t>We</w:t>
      </w:r>
      <w:r w:rsidR="007754ED">
        <w:t xml:space="preserve"> reserve the right to update this</w:t>
      </w:r>
      <w:r w:rsidR="00924D47">
        <w:t xml:space="preserve"> Employment</w:t>
      </w:r>
      <w:r w:rsidR="007754ED">
        <w:t xml:space="preserve"> </w:t>
      </w:r>
      <w:r w:rsidR="00457521">
        <w:t>Candidate</w:t>
      </w:r>
      <w:r w:rsidR="007754ED">
        <w:t xml:space="preserve"> Privacy Notice from time to time. </w:t>
      </w:r>
      <w:r w:rsidRPr="00001414">
        <w:t xml:space="preserve">When we do, we will revise the "last updated" date at the top of </w:t>
      </w:r>
      <w:r w:rsidR="00524C34">
        <w:t>this</w:t>
      </w:r>
      <w:r w:rsidRPr="00001414">
        <w:t xml:space="preserve"> </w:t>
      </w:r>
      <w:r w:rsidR="00E65165">
        <w:t>N</w:t>
      </w:r>
      <w:r w:rsidRPr="00001414">
        <w:t xml:space="preserve">otice. If there are material changes to this </w:t>
      </w:r>
      <w:r w:rsidR="002C1E88">
        <w:t>N</w:t>
      </w:r>
      <w:r w:rsidRPr="00001414">
        <w:t xml:space="preserve">otice or in how </w:t>
      </w:r>
      <w:proofErr w:type="spellStart"/>
      <w:r w:rsidR="007B04FA">
        <w:t>Softwriters</w:t>
      </w:r>
      <w:proofErr w:type="spellEnd"/>
      <w:r w:rsidR="007B04FA">
        <w:t>, Inc.</w:t>
      </w:r>
      <w:r w:rsidRPr="00001414">
        <w:t xml:space="preserve"> will use your personal data, we will use reasonable efforts to notify you either by prominently posting a notice of such changes before they take effect or by directly sending you a notification.</w:t>
      </w:r>
    </w:p>
    <w:p w:rsidR="002C45BB" w:rsidP="00405B0F" w:rsidRDefault="002C45BB" w14:paraId="38C0C2AC" w14:textId="77777777">
      <w:pPr>
        <w:rPr>
          <w:highlight w:val="yellow"/>
        </w:rPr>
        <w:sectPr w:rsidR="002C45BB" w:rsidSect="00F77CF0">
          <w:footerReference w:type="even" r:id="rId16"/>
          <w:footerReference w:type="default" r:id="rId17"/>
          <w:footerReference w:type="first" r:id="rId18"/>
          <w:pgSz w:w="12240" w:h="15840" w:orient="portrait"/>
          <w:pgMar w:top="1440" w:right="1440" w:bottom="1440" w:left="1440" w:header="720" w:footer="720" w:gutter="0"/>
          <w:cols w:space="720"/>
          <w:docGrid w:linePitch="360"/>
          <w:headerReference w:type="default" r:id="R7e04c379282942ee"/>
        </w:sectPr>
      </w:pPr>
    </w:p>
    <w:p w:rsidRPr="00343AB4" w:rsidR="00A85B4E" w:rsidP="00405B0F" w:rsidRDefault="00DE6BEA" w14:paraId="77B2AC1C" w14:textId="164F82BB">
      <w:pPr>
        <w:rPr>
          <w:b w:val="1"/>
          <w:bCs w:val="1"/>
        </w:rPr>
      </w:pPr>
      <w:r w:rsidRPr="2611BAE9" w:rsidR="7AAC9A0E">
        <w:rPr>
          <w:b w:val="1"/>
          <w:bCs w:val="1"/>
        </w:rPr>
        <w:t>A</w:t>
      </w:r>
      <w:r w:rsidRPr="2611BAE9" w:rsidR="00DE6BEA">
        <w:rPr>
          <w:b w:val="1"/>
          <w:bCs w:val="1"/>
        </w:rPr>
        <w:t xml:space="preserve">nnex 1: Categories of </w:t>
      </w:r>
      <w:r w:rsidRPr="2611BAE9" w:rsidR="00A47216">
        <w:rPr>
          <w:b w:val="1"/>
          <w:bCs w:val="1"/>
        </w:rPr>
        <w:t>Personal Data</w:t>
      </w:r>
      <w:r w:rsidRPr="2611BAE9" w:rsidR="00DE6BEA">
        <w:rPr>
          <w:b w:val="1"/>
          <w:bCs w:val="1"/>
        </w:rPr>
        <w:t xml:space="preserve"> and Grounds for Processing</w:t>
      </w:r>
    </w:p>
    <w:p w:rsidR="005F6E02" w:rsidP="00405B0F" w:rsidRDefault="00DE6BEA" w14:paraId="1DAD6604" w14:textId="77777777">
      <w:r>
        <w:t>The Company will process the following categories of data based on legi</w:t>
      </w:r>
      <w:r w:rsidR="005F6E02">
        <w:t xml:space="preserve">timate grounds for processing. </w:t>
      </w:r>
    </w:p>
    <w:p w:rsidR="00A85B4E" w:rsidP="00405B0F" w:rsidRDefault="00DE6BEA" w14:paraId="1C81968D" w14:textId="15F2C648">
      <w:r>
        <w:t>Some examples of data and the legal bases for processing are set out below:</w:t>
      </w:r>
    </w:p>
    <w:p w:rsidR="00A85B4E" w:rsidP="001B0FF4" w:rsidRDefault="00A47216" w14:paraId="327953C0" w14:textId="7F6D56AD">
      <w:pPr>
        <w:pStyle w:val="ListParagraph"/>
        <w:numPr>
          <w:ilvl w:val="0"/>
          <w:numId w:val="2"/>
        </w:numPr>
      </w:pPr>
      <w:r>
        <w:t>Personal Data</w:t>
      </w:r>
      <w:r w:rsidR="00DE6BEA">
        <w:t xml:space="preserve"> necessary for the </w:t>
      </w:r>
      <w:r w:rsidR="005A635A">
        <w:t xml:space="preserve">evaluation of your </w:t>
      </w:r>
      <w:r w:rsidR="00630EFC">
        <w:t>application</w:t>
      </w:r>
    </w:p>
    <w:p w:rsidR="00A85B4E" w:rsidP="001B0FF4" w:rsidRDefault="005A635A" w14:paraId="438B6CE3" w14:textId="2A6F8BCB">
      <w:pPr>
        <w:pStyle w:val="ListParagraph"/>
        <w:numPr>
          <w:ilvl w:val="0"/>
          <w:numId w:val="4"/>
        </w:numPr>
      </w:pPr>
      <w:r>
        <w:t>Personal Identification</w:t>
      </w:r>
      <w:r w:rsidR="00DE6BEA">
        <w:t xml:space="preserve"> Details</w:t>
      </w:r>
    </w:p>
    <w:tbl>
      <w:tblPr>
        <w:tblStyle w:val="TableGrid"/>
        <w:tblW w:w="0" w:type="auto"/>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8"/>
        <w:gridCol w:w="4112"/>
      </w:tblGrid>
      <w:tr w:rsidRPr="00EE24DD" w:rsidR="00EE24DD" w:rsidTr="00EE24DD" w14:paraId="30403C4C" w14:textId="77777777">
        <w:tc>
          <w:tcPr>
            <w:tcW w:w="4675" w:type="dxa"/>
          </w:tcPr>
          <w:p w:rsidRPr="00EE24DD" w:rsidR="00EE24DD" w:rsidP="00EE24DD" w:rsidRDefault="005A635A" w14:paraId="33961E49" w14:textId="12474FA1">
            <w:pPr>
              <w:pStyle w:val="bullettable"/>
            </w:pPr>
            <w:r>
              <w:t>Identification data (e.g., name, identifying numbers, etc.)</w:t>
            </w:r>
          </w:p>
        </w:tc>
        <w:tc>
          <w:tcPr>
            <w:tcW w:w="4675" w:type="dxa"/>
          </w:tcPr>
          <w:p w:rsidRPr="00EE24DD" w:rsidR="00EE24DD" w:rsidP="00EE24DD" w:rsidRDefault="00EE24DD" w14:paraId="2114A665" w14:textId="32EDC3EC">
            <w:pPr>
              <w:pStyle w:val="bullettable"/>
            </w:pPr>
            <w:r w:rsidRPr="00EE24DD">
              <w:t xml:space="preserve">work and home contact details (work e-mail, phone numbers, physical address).  </w:t>
            </w:r>
          </w:p>
        </w:tc>
      </w:tr>
    </w:tbl>
    <w:p w:rsidR="00A85B4E" w:rsidP="001B0FF4" w:rsidRDefault="005A635A" w14:paraId="064B5E2C" w14:textId="2C37B224">
      <w:pPr>
        <w:pStyle w:val="ListParagraph"/>
        <w:numPr>
          <w:ilvl w:val="0"/>
          <w:numId w:val="4"/>
        </w:numPr>
        <w:rPr>
          <w:lang w:val="en-GB"/>
        </w:rPr>
      </w:pPr>
      <w:r>
        <w:rPr>
          <w:lang w:val="en-GB"/>
        </w:rPr>
        <w:t>Personal History</w:t>
      </w:r>
    </w:p>
    <w:tbl>
      <w:tblPr>
        <w:tblStyle w:val="TableGrid"/>
        <w:tblW w:w="0" w:type="auto"/>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29"/>
        <w:gridCol w:w="4151"/>
      </w:tblGrid>
      <w:tr w:rsidRPr="00EE24DD" w:rsidR="00EE24DD" w:rsidTr="005A635A" w14:paraId="34052A19" w14:textId="77777777">
        <w:trPr>
          <w:trHeight w:val="1080"/>
        </w:trPr>
        <w:tc>
          <w:tcPr>
            <w:tcW w:w="4675" w:type="dxa"/>
          </w:tcPr>
          <w:p w:rsidR="00EE24DD" w:rsidP="00EE24DD" w:rsidRDefault="005A635A" w14:paraId="02780B36" w14:textId="59D2BCFB">
            <w:pPr>
              <w:pStyle w:val="bullettable"/>
            </w:pPr>
            <w:r>
              <w:t>Resume Data</w:t>
            </w:r>
          </w:p>
          <w:p w:rsidR="00EE24DD" w:rsidP="00EE24DD" w:rsidRDefault="005A635A" w14:paraId="5252B82F" w14:textId="38E26BF2">
            <w:pPr>
              <w:pStyle w:val="bullettable"/>
            </w:pPr>
            <w:r>
              <w:t>Previous Salary Information</w:t>
            </w:r>
          </w:p>
          <w:p w:rsidRPr="00EE24DD" w:rsidR="00EE24DD" w:rsidP="00EE24DD" w:rsidRDefault="005A635A" w14:paraId="6C982BD0" w14:textId="41325A69">
            <w:pPr>
              <w:pStyle w:val="bullettable"/>
            </w:pPr>
            <w:r>
              <w:t>Background check information</w:t>
            </w:r>
          </w:p>
        </w:tc>
        <w:tc>
          <w:tcPr>
            <w:tcW w:w="4675" w:type="dxa"/>
          </w:tcPr>
          <w:p w:rsidR="00EE24DD" w:rsidP="00EE24DD" w:rsidRDefault="005A635A" w14:paraId="1A2D86EE" w14:textId="57323D89">
            <w:pPr>
              <w:pStyle w:val="bullettable"/>
            </w:pPr>
            <w:r>
              <w:t>Previous employment information</w:t>
            </w:r>
          </w:p>
          <w:p w:rsidRPr="00EE24DD" w:rsidR="00EE24DD" w:rsidP="005A635A" w:rsidRDefault="005A635A" w14:paraId="24D5AAC6" w14:textId="1DDDD37E">
            <w:pPr>
              <w:pStyle w:val="bullettable"/>
            </w:pPr>
            <w:r>
              <w:t>Demographic Information</w:t>
            </w:r>
          </w:p>
        </w:tc>
      </w:tr>
    </w:tbl>
    <w:p w:rsidR="00A85B4E" w:rsidP="00EE24DD" w:rsidRDefault="00DE6BEA" w14:paraId="0FAA33BB" w14:textId="61ACE6F3">
      <w:pPr>
        <w:ind w:left="720"/>
        <w:rPr>
          <w:lang w:val="en-GB"/>
        </w:rPr>
      </w:pPr>
      <w:r>
        <w:rPr>
          <w:lang w:val="en-GB"/>
        </w:rPr>
        <w:t xml:space="preserve">c) </w:t>
      </w:r>
      <w:r w:rsidR="005A635A">
        <w:rPr>
          <w:lang w:val="en-GB"/>
        </w:rPr>
        <w:t>Other Information</w:t>
      </w:r>
    </w:p>
    <w:tbl>
      <w:tblPr>
        <w:tblStyle w:val="TableGrid"/>
        <w:tblW w:w="0" w:type="auto"/>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3"/>
        <w:gridCol w:w="4077"/>
      </w:tblGrid>
      <w:tr w:rsidRPr="00EE24DD" w:rsidR="00EE24DD" w:rsidTr="2611BAE9" w14:paraId="567A750D" w14:textId="77777777">
        <w:trPr>
          <w:trHeight w:val="1413"/>
        </w:trPr>
        <w:tc>
          <w:tcPr>
            <w:tcW w:w="4675" w:type="dxa"/>
            <w:tcMar/>
          </w:tcPr>
          <w:p w:rsidR="00EE24DD" w:rsidP="00EE24DD" w:rsidRDefault="005A635A" w14:paraId="73C444EF" w14:textId="0B53E3D5">
            <w:pPr>
              <w:pStyle w:val="bullettable"/>
            </w:pPr>
            <w:r>
              <w:t>Demographic Information</w:t>
            </w:r>
            <w:r w:rsidR="00DF2835">
              <w:t xml:space="preserve"> (were permitted/required by law)</w:t>
            </w:r>
          </w:p>
          <w:p w:rsidR="00EE24DD" w:rsidP="00EE24DD" w:rsidRDefault="005A635A" w14:paraId="4B957C09" w14:textId="6E399B3D">
            <w:pPr>
              <w:pStyle w:val="bullettable"/>
            </w:pPr>
            <w:r>
              <w:t>Assessment Details</w:t>
            </w:r>
          </w:p>
          <w:p w:rsidRPr="00BB5372" w:rsidR="00EE24DD" w:rsidP="2611BAE9" w:rsidRDefault="005A635A" w14:paraId="125A8CAD" w14:textId="530668CE">
            <w:pPr>
              <w:pStyle w:val="bullettable"/>
              <w:rPr/>
            </w:pPr>
            <w:r w:rsidR="005A635A">
              <w:rPr/>
              <w:t>Expense Data</w:t>
            </w:r>
          </w:p>
          <w:p w:rsidRPr="00BB5372" w:rsidR="00EE24DD" w:rsidP="2611BAE9" w:rsidRDefault="005A635A" w14:paraId="3B11375D" w14:textId="74FC6CCD">
            <w:pPr>
              <w:pStyle w:val="bullettable"/>
              <w:rPr>
                <w:sz w:val="22"/>
                <w:szCs w:val="22"/>
              </w:rPr>
            </w:pPr>
            <w:r w:rsidRPr="2611BAE9" w:rsidR="34732C6F">
              <w:rPr>
                <w:sz w:val="22"/>
                <w:szCs w:val="22"/>
              </w:rPr>
              <w:t>Job Interview Notes</w:t>
            </w:r>
          </w:p>
        </w:tc>
        <w:tc>
          <w:tcPr>
            <w:tcW w:w="4675" w:type="dxa"/>
            <w:tcMar/>
          </w:tcPr>
          <w:p w:rsidR="005A635A" w:rsidP="00EE24DD" w:rsidRDefault="005A635A" w14:paraId="1E8949DB" w14:textId="77777777">
            <w:pPr>
              <w:pStyle w:val="bullettable"/>
              <w:rPr/>
            </w:pPr>
            <w:r w:rsidR="005A635A">
              <w:rPr/>
              <w:t>Travel Related Records</w:t>
            </w:r>
          </w:p>
          <w:p w:rsidR="005A635A" w:rsidP="00EE24DD" w:rsidRDefault="005A635A" w14:paraId="5931AAF2" w14:textId="77777777">
            <w:pPr>
              <w:pStyle w:val="bullettable"/>
              <w:rPr/>
            </w:pPr>
            <w:r w:rsidR="005A635A">
              <w:rPr/>
              <w:t>Data relating to work preferences and availability</w:t>
            </w:r>
          </w:p>
          <w:p w:rsidRPr="00EE24DD" w:rsidR="005A635A" w:rsidP="00EE24DD" w:rsidRDefault="005A635A" w14:paraId="69B817EB" w14:textId="410870A5">
            <w:pPr>
              <w:pStyle w:val="bullettable"/>
              <w:rPr/>
            </w:pPr>
            <w:r w:rsidR="005A635A">
              <w:rPr/>
              <w:t>Screening question responses</w:t>
            </w:r>
          </w:p>
        </w:tc>
      </w:tr>
    </w:tbl>
    <w:p w:rsidR="2611BAE9" w:rsidP="2611BAE9" w:rsidRDefault="2611BAE9" w14:paraId="67DE3610" w14:textId="1C149AAC">
      <w:pPr>
        <w:pStyle w:val="Normal"/>
        <w:ind w:left="0"/>
        <w:rPr>
          <w:sz w:val="22"/>
          <w:szCs w:val="22"/>
          <w:lang w:val="en-GB"/>
        </w:rPr>
      </w:pPr>
    </w:p>
    <w:p w:rsidR="00A85B4E" w:rsidP="001B0FF4" w:rsidRDefault="00DE6BEA" w14:paraId="21D5A51B" w14:textId="0AB3CE80">
      <w:pPr>
        <w:pStyle w:val="ListParagraph"/>
        <w:numPr>
          <w:ilvl w:val="0"/>
          <w:numId w:val="2"/>
        </w:numPr>
        <w:rPr>
          <w:lang w:val="en-GB"/>
        </w:rPr>
      </w:pPr>
      <w:r w:rsidRPr="2611BAE9" w:rsidR="00DE6BEA">
        <w:rPr>
          <w:lang w:val="en-GB"/>
        </w:rPr>
        <w:t xml:space="preserve">Personal Details necessary to comply with Company’s legal </w:t>
      </w:r>
      <w:r w:rsidRPr="2611BAE9" w:rsidR="00F55126">
        <w:rPr>
          <w:lang w:val="en-GB"/>
        </w:rPr>
        <w:t>obligations.</w:t>
      </w:r>
    </w:p>
    <w:p w:rsidR="00A85B4E" w:rsidP="00A47216" w:rsidRDefault="00DE6BEA" w14:paraId="1C2BC557" w14:textId="77777777">
      <w:pPr>
        <w:ind w:left="720"/>
        <w:rPr>
          <w:lang w:val="en-GB"/>
        </w:rPr>
      </w:pPr>
      <w:r>
        <w:rPr>
          <w:lang w:val="en-GB"/>
        </w:rPr>
        <w:t>Some examples of the legal obligations include:</w:t>
      </w:r>
    </w:p>
    <w:p w:rsidR="00A85B4E" w:rsidP="2611BAE9" w:rsidRDefault="00DE6BEA" w14:paraId="34091678" w14:textId="2F26DC12" w14:noSpellErr="1">
      <w:pPr>
        <w:pStyle w:val="ListParagraph"/>
        <w:numPr>
          <w:ilvl w:val="0"/>
          <w:numId w:val="1"/>
        </w:numPr>
        <w:spacing w:after="0" w:afterAutospacing="off"/>
        <w:ind w:left="1260" w:hanging="180"/>
        <w:rPr>
          <w:lang w:val="en-GB"/>
        </w:rPr>
      </w:pPr>
      <w:r w:rsidRPr="2611BAE9" w:rsidR="00DE6BEA">
        <w:rPr>
          <w:lang w:val="en-GB"/>
        </w:rPr>
        <w:t>record-keeping and reporting obligations</w:t>
      </w:r>
    </w:p>
    <w:p w:rsidR="00A85B4E" w:rsidP="2611BAE9" w:rsidRDefault="00DE6BEA" w14:paraId="5BAFBE00" w14:textId="00D56666" w14:noSpellErr="1">
      <w:pPr>
        <w:pStyle w:val="ListParagraph"/>
        <w:numPr>
          <w:ilvl w:val="0"/>
          <w:numId w:val="1"/>
        </w:numPr>
        <w:spacing w:after="0" w:afterAutospacing="off"/>
        <w:ind w:left="1260" w:hanging="180"/>
        <w:rPr>
          <w:lang w:val="en-GB"/>
        </w:rPr>
      </w:pPr>
      <w:r w:rsidRPr="2611BAE9" w:rsidR="00DE6BEA">
        <w:rPr>
          <w:lang w:val="en-GB"/>
        </w:rPr>
        <w:t>physical access policies</w:t>
      </w:r>
    </w:p>
    <w:p w:rsidR="00A85B4E" w:rsidP="2611BAE9" w:rsidRDefault="00DE6BEA" w14:paraId="0018FFFD" w14:textId="15C611F4" w14:noSpellErr="1">
      <w:pPr>
        <w:pStyle w:val="ListParagraph"/>
        <w:numPr>
          <w:ilvl w:val="0"/>
          <w:numId w:val="1"/>
        </w:numPr>
        <w:spacing w:after="0" w:afterAutospacing="off"/>
        <w:ind w:left="1260" w:hanging="180"/>
        <w:rPr>
          <w:lang w:val="en-GB"/>
        </w:rPr>
      </w:pPr>
      <w:r w:rsidRPr="2611BAE9" w:rsidR="00DE6BEA">
        <w:rPr>
          <w:lang w:val="en-GB"/>
        </w:rPr>
        <w:t>conducting audits, compliance with government inspections and other requests from government or other public authorities</w:t>
      </w:r>
    </w:p>
    <w:p w:rsidR="00A85B4E" w:rsidP="2611BAE9" w:rsidRDefault="00DE6BEA" w14:paraId="5A21354C" w14:textId="77777777" w14:noSpellErr="1">
      <w:pPr>
        <w:pStyle w:val="ListParagraph"/>
        <w:numPr>
          <w:ilvl w:val="0"/>
          <w:numId w:val="1"/>
        </w:numPr>
        <w:spacing w:after="0" w:afterAutospacing="off"/>
        <w:ind w:left="1260" w:hanging="180"/>
        <w:rPr>
          <w:lang w:val="en-GB"/>
        </w:rPr>
      </w:pPr>
      <w:r w:rsidRPr="2611BAE9" w:rsidR="00DE6BEA">
        <w:rPr>
          <w:lang w:val="en-GB"/>
        </w:rPr>
        <w:t xml:space="preserve">responding to legal processes, pursuing legal rights and remedies, defending </w:t>
      </w:r>
      <w:r w:rsidRPr="2611BAE9" w:rsidR="00DE6BEA">
        <w:rPr>
          <w:lang w:val="en-GB"/>
        </w:rPr>
        <w:t>litigation</w:t>
      </w:r>
      <w:r w:rsidRPr="2611BAE9" w:rsidR="00DE6BEA">
        <w:rPr>
          <w:lang w:val="en-GB"/>
        </w:rPr>
        <w:t xml:space="preserve"> and managing any internal complaints or claims, conducting investigations, and </w:t>
      </w:r>
    </w:p>
    <w:p w:rsidR="00A85B4E" w:rsidP="2611BAE9" w:rsidRDefault="00DE6BEA" w14:paraId="47067AC7" w14:textId="77777777" w14:noSpellErr="1">
      <w:pPr>
        <w:pStyle w:val="ListParagraph"/>
        <w:numPr>
          <w:ilvl w:val="0"/>
          <w:numId w:val="1"/>
        </w:numPr>
        <w:spacing w:after="0" w:afterAutospacing="off"/>
        <w:ind w:left="1260" w:hanging="180"/>
        <w:rPr>
          <w:lang w:val="en-GB"/>
        </w:rPr>
      </w:pPr>
      <w:r w:rsidRPr="2611BAE9" w:rsidR="00DE6BEA">
        <w:rPr>
          <w:lang w:val="en-GB"/>
        </w:rPr>
        <w:t>complying with</w:t>
      </w:r>
      <w:r w:rsidRPr="2611BAE9" w:rsidR="00DE6BEA">
        <w:rPr>
          <w:lang w:val="en-GB"/>
        </w:rPr>
        <w:t xml:space="preserve"> internal policies and procedures.</w:t>
      </w:r>
    </w:p>
    <w:p w:rsidR="2611BAE9" w:rsidP="2611BAE9" w:rsidRDefault="2611BAE9" w14:paraId="17245060" w14:textId="552B9F34">
      <w:pPr>
        <w:keepNext w:val="1"/>
        <w:ind w:left="720"/>
        <w:rPr>
          <w:lang w:val="en-GB"/>
        </w:rPr>
      </w:pPr>
    </w:p>
    <w:p w:rsidR="00A85B4E" w:rsidP="00630EFC" w:rsidRDefault="00DE6BEA" w14:paraId="5EA1076C" w14:textId="231B6185">
      <w:pPr>
        <w:keepNext/>
        <w:ind w:left="720"/>
        <w:rPr>
          <w:lang w:val="en-GB"/>
        </w:rPr>
      </w:pPr>
      <w:r>
        <w:rPr>
          <w:lang w:val="en-GB"/>
        </w:rPr>
        <w:lastRenderedPageBreak/>
        <w:t xml:space="preserve">The categories of </w:t>
      </w:r>
      <w:r w:rsidR="00A47216">
        <w:rPr>
          <w:lang w:val="en-GB"/>
        </w:rPr>
        <w:t>Personal Data</w:t>
      </w:r>
      <w:r>
        <w:rPr>
          <w:lang w:val="en-GB"/>
        </w:rPr>
        <w:t xml:space="preserve"> collected include:</w:t>
      </w:r>
    </w:p>
    <w:tbl>
      <w:tblPr>
        <w:tblStyle w:val="TableGrid"/>
        <w:tblW w:w="0" w:type="auto"/>
        <w:tblInd w:w="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8"/>
        <w:gridCol w:w="4162"/>
      </w:tblGrid>
      <w:tr w:rsidRPr="00EE24DD" w:rsidR="001B0FF4" w:rsidTr="2611BAE9" w14:paraId="10592B60" w14:textId="77777777">
        <w:trPr>
          <w:trHeight w:val="1548"/>
        </w:trPr>
        <w:tc>
          <w:tcPr>
            <w:tcW w:w="4208" w:type="dxa"/>
            <w:tcMar/>
          </w:tcPr>
          <w:p w:rsidR="001B0FF4" w:rsidP="001B0FF4" w:rsidRDefault="001B0FF4" w14:paraId="61AFCB99" w14:textId="232B885A">
            <w:pPr>
              <w:pStyle w:val="bullettable"/>
              <w:rPr/>
            </w:pPr>
            <w:r w:rsidR="38E2B696">
              <w:rPr/>
              <w:t>National insurance number</w:t>
            </w:r>
          </w:p>
          <w:p w:rsidR="001B0FF4" w:rsidP="001B0FF4" w:rsidRDefault="001B0FF4" w14:paraId="302298B4" w14:textId="65485681">
            <w:pPr>
              <w:pStyle w:val="bullettable"/>
              <w:rPr/>
            </w:pPr>
            <w:r w:rsidR="38E2B696">
              <w:rPr/>
              <w:t>driver’s license</w:t>
            </w:r>
          </w:p>
          <w:p w:rsidRPr="00EE24DD" w:rsidR="001B0FF4" w:rsidP="001B0FF4" w:rsidRDefault="001B0FF4" w14:noSpellErr="1" w14:paraId="4C2EC1D3" w14:textId="28BF0822">
            <w:pPr>
              <w:pStyle w:val="bullettable"/>
              <w:rPr/>
            </w:pPr>
            <w:r w:rsidR="38E2B696">
              <w:rPr/>
              <w:t>ID card data</w:t>
            </w:r>
          </w:p>
          <w:p w:rsidRPr="00EE24DD" w:rsidR="001B0FF4" w:rsidP="2611BAE9" w:rsidRDefault="001B0FF4" w14:paraId="70628DE2" w14:textId="3DB73DB4">
            <w:pPr>
              <w:pStyle w:val="bullettable"/>
              <w:rPr>
                <w:sz w:val="22"/>
                <w:szCs w:val="22"/>
              </w:rPr>
            </w:pPr>
            <w:r w:rsidRPr="2611BAE9" w:rsidR="31E88B0F">
              <w:rPr>
                <w:sz w:val="22"/>
                <w:szCs w:val="22"/>
              </w:rPr>
              <w:t>citizenship</w:t>
            </w:r>
          </w:p>
        </w:tc>
        <w:tc>
          <w:tcPr>
            <w:tcW w:w="4162" w:type="dxa"/>
            <w:tcMar/>
          </w:tcPr>
          <w:p w:rsidR="001B0FF4" w:rsidP="001B0FF4" w:rsidRDefault="001B0FF4" w14:paraId="4D1F3A9B" w14:textId="175FE75C">
            <w:pPr>
              <w:pStyle w:val="bullettable"/>
              <w:rPr/>
            </w:pPr>
            <w:r w:rsidR="38E2B696">
              <w:rPr/>
              <w:t>passport data</w:t>
            </w:r>
          </w:p>
          <w:p w:rsidR="00F55126" w:rsidP="00F55126" w:rsidRDefault="001B0FF4" w14:paraId="1E58469E" w14:textId="77777777">
            <w:pPr>
              <w:pStyle w:val="bullettable"/>
              <w:rPr/>
            </w:pPr>
            <w:r w:rsidR="38E2B696">
              <w:rPr/>
              <w:t>details of residency or work permit</w:t>
            </w:r>
          </w:p>
          <w:p w:rsidRPr="00EE24DD" w:rsidR="001B0FF4" w:rsidP="00F55126" w:rsidRDefault="001B0FF4" w14:paraId="0F14143D" w14:textId="115FAC0E">
            <w:pPr>
              <w:pStyle w:val="bullettable"/>
              <w:rPr/>
            </w:pPr>
            <w:r w:rsidR="38E2B696">
              <w:rPr/>
              <w:t>disability status.</w:t>
            </w:r>
          </w:p>
        </w:tc>
      </w:tr>
    </w:tbl>
    <w:p w:rsidRPr="005A635A" w:rsidR="001B0FF4" w:rsidP="005A635A" w:rsidRDefault="001B0FF4" w14:paraId="63CB2524" w14:textId="77777777">
      <w:pPr>
        <w:rPr>
          <w:lang w:val="en-GB"/>
        </w:rPr>
      </w:pPr>
    </w:p>
    <w:sectPr w:rsidRPr="005A635A" w:rsidR="001B0FF4">
      <w:pgSz w:w="12240" w:h="15840" w:orient="portrait"/>
      <w:pgMar w:top="1440" w:right="1440" w:bottom="1440" w:left="1440" w:header="720" w:footer="720" w:gutter="0"/>
      <w:cols w:space="720"/>
      <w:docGrid w:linePitch="360"/>
      <w:headerReference w:type="default" r:id="Rf91f67f3a25547e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CF0" w:rsidP="00405B0F" w:rsidRDefault="00F77CF0" w14:paraId="35C6ABF8" w14:textId="77777777">
      <w:r>
        <w:separator/>
      </w:r>
    </w:p>
  </w:endnote>
  <w:endnote w:type="continuationSeparator" w:id="0">
    <w:p w:rsidR="00F77CF0" w:rsidP="00405B0F" w:rsidRDefault="00F77CF0" w14:paraId="611A92BD" w14:textId="77777777">
      <w:r>
        <w:continuationSeparator/>
      </w:r>
    </w:p>
  </w:endnote>
  <w:endnote w:type="continuationNotice" w:id="1">
    <w:p w:rsidR="00F77CF0" w:rsidRDefault="00F77CF0" w14:paraId="61EFBF6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9af2148f-9a83-4348-8f0d-5733" w:id="10"/>
  <w:p w:rsidR="00A00B4D" w:rsidP="00405B0F" w:rsidRDefault="00A00B4D" w14:paraId="558F742A" w14:textId="62E0826C">
    <w:pPr>
      <w:pStyle w:val="DocID"/>
    </w:pPr>
    <w:r>
      <w:fldChar w:fldCharType="begin"/>
    </w:r>
    <w:r>
      <w:instrText xml:space="preserve">  DOCPROPERTY "CUS_DocIDChunk0" </w:instrText>
    </w:r>
    <w:r>
      <w:fldChar w:fldCharType="separate"/>
    </w:r>
    <w:r>
      <w:t>DMSLIBRARY01\31366323.v5</w:t>
    </w:r>
    <w:r>
      <w:fldChar w:fldCharType="end"/>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B4D" w:rsidP="007754ED" w:rsidRDefault="00000000" w14:paraId="69EBBFB6" w14:textId="088B5298">
    <w:pPr>
      <w:pStyle w:val="Footer"/>
      <w:jc w:val="right"/>
    </w:pPr>
    <w:r w:rsidR="2611BAE9">
      <w:rPr/>
      <w:t xml:space="preserve">SWI </w:t>
    </w:r>
    <w:r w:rsidR="2611BAE9">
      <w:rPr/>
      <w:t>Applicant Privacy Notice</w:t>
    </w:r>
    <w:r w:rsidR="2611BAE9">
      <w:rPr/>
      <w:t xml:space="preserve"> v1.</w:t>
    </w:r>
    <w:r w:rsidR="2611BAE9">
      <w:rPr/>
      <w:t xml:space="preserve">1</w:t>
    </w:r>
    <w:r w:rsidR="00430419">
      <w:br/>
    </w:r>
    <w:r w:rsidRPr="00430419" w:rsidR="2611BAE9">
      <w:rPr/>
      <w:t>PRIVILEGED &amp;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a79ab7e9-aa30-472a-bcd8-fdaa" w:id="11"/>
  <w:p w:rsidR="00A00B4D" w:rsidP="00405B0F" w:rsidRDefault="00A00B4D" w14:paraId="771E2D8E" w14:textId="2703811E">
    <w:pPr>
      <w:pStyle w:val="DocID"/>
    </w:pPr>
    <w:r>
      <w:fldChar w:fldCharType="begin"/>
    </w:r>
    <w:r>
      <w:instrText xml:space="preserve">  DOCPROPERTY "CUS_DocIDChunk0" </w:instrText>
    </w:r>
    <w:r>
      <w:fldChar w:fldCharType="separate"/>
    </w:r>
    <w:r>
      <w:t>DMSLIBRARY01\31366323.v5</w:t>
    </w:r>
    <w:r>
      <w:fldChar w:fldCharType="end"/>
    </w:r>
    <w:bookmarkEnd w:id="11"/>
  </w:p>
  <w:p w:rsidR="00A00B4D" w:rsidP="00405B0F" w:rsidRDefault="00000000" w14:paraId="5BC68729" w14:textId="77777777">
    <w:pPr>
      <w:pStyle w:val="Footer"/>
    </w:pPr>
    <w:r>
      <w:rPr>
        <w:noProof/>
      </w:rPr>
      <w:pict w14:anchorId="0EDB719F">
        <v:shapetype id="_x0000_t202" coordsize="21600,21600" o:spt="202" path="m,l,21600r21600,l21600,xe">
          <v:stroke joinstyle="miter"/>
          <v:path gradientshapeok="t" o:connecttype="rect"/>
        </v:shapetype>
        <v:shape id="zzmpTrailer_5142_1B" style="position:absolute;left:0;text-align:left;margin-left:5264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v:textbox style="mso-next-textbox:#zzmpTrailer_5142_1B" inset="0,0,0,0">
            <w:txbxContent>
              <w:p w:rsidR="00A00B4D" w:rsidRDefault="00A00B4D" w14:paraId="2312DD32" w14:textId="77777777">
                <w:pPr>
                  <w:pStyle w:val="MacPacTrailer"/>
                </w:pPr>
                <w:r>
                  <w:t>014-3967-0171/1/EUROPE</w:t>
                </w:r>
              </w:p>
              <w:p w:rsidR="00A00B4D" w:rsidRDefault="00A00B4D" w14:paraId="25BC97CA" w14:textId="7777777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CF0" w:rsidP="00405B0F" w:rsidRDefault="00F77CF0" w14:paraId="5D410EFA" w14:textId="77777777">
      <w:r>
        <w:separator/>
      </w:r>
    </w:p>
  </w:footnote>
  <w:footnote w:type="continuationSeparator" w:id="0">
    <w:p w:rsidR="00F77CF0" w:rsidP="00405B0F" w:rsidRDefault="00F77CF0" w14:paraId="29BC44C5" w14:textId="77777777">
      <w:r>
        <w:continuationSeparator/>
      </w:r>
    </w:p>
  </w:footnote>
  <w:footnote w:type="continuationNotice" w:id="1">
    <w:p w:rsidR="00F77CF0" w:rsidRDefault="00F77CF0" w14:paraId="3FEE6D7E" w14:textId="77777777">
      <w:pPr>
        <w:spacing w:after="0"/>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11BAE9" w:rsidTr="2611BAE9" w14:paraId="207042FD">
      <w:trPr>
        <w:trHeight w:val="300"/>
      </w:trPr>
      <w:tc>
        <w:tcPr>
          <w:tcW w:w="3120" w:type="dxa"/>
          <w:tcMar/>
        </w:tcPr>
        <w:p w:rsidR="2611BAE9" w:rsidP="2611BAE9" w:rsidRDefault="2611BAE9" w14:paraId="0C8F381D" w14:textId="1CCD6C61">
          <w:pPr>
            <w:pStyle w:val="Header"/>
            <w:bidi w:val="0"/>
            <w:ind w:left="-115"/>
            <w:jc w:val="left"/>
          </w:pPr>
        </w:p>
      </w:tc>
      <w:tc>
        <w:tcPr>
          <w:tcW w:w="3120" w:type="dxa"/>
          <w:tcMar/>
        </w:tcPr>
        <w:p w:rsidR="2611BAE9" w:rsidP="2611BAE9" w:rsidRDefault="2611BAE9" w14:paraId="2A8DBCD8" w14:textId="344B0687">
          <w:pPr>
            <w:pStyle w:val="Header"/>
            <w:bidi w:val="0"/>
            <w:jc w:val="center"/>
          </w:pPr>
        </w:p>
      </w:tc>
      <w:tc>
        <w:tcPr>
          <w:tcW w:w="3120" w:type="dxa"/>
          <w:tcMar/>
        </w:tcPr>
        <w:p w:rsidR="2611BAE9" w:rsidP="2611BAE9" w:rsidRDefault="2611BAE9" w14:paraId="3CD5F5C9" w14:textId="2A2E70F6">
          <w:pPr>
            <w:pStyle w:val="Header"/>
            <w:bidi w:val="0"/>
            <w:ind w:right="-115"/>
            <w:jc w:val="right"/>
          </w:pPr>
        </w:p>
      </w:tc>
    </w:tr>
  </w:tbl>
  <w:p w:rsidR="2611BAE9" w:rsidP="2611BAE9" w:rsidRDefault="2611BAE9" w14:paraId="7C56A61D" w14:textId="41CDDDC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11BAE9" w:rsidTr="2611BAE9" w14:paraId="0B2F74D7">
      <w:trPr>
        <w:trHeight w:val="300"/>
      </w:trPr>
      <w:tc>
        <w:tcPr>
          <w:tcW w:w="3120" w:type="dxa"/>
          <w:tcMar/>
        </w:tcPr>
        <w:p w:rsidR="2611BAE9" w:rsidP="2611BAE9" w:rsidRDefault="2611BAE9" w14:paraId="6482829C" w14:textId="39F4CAAD">
          <w:pPr>
            <w:pStyle w:val="Header"/>
            <w:bidi w:val="0"/>
            <w:ind w:left="-115"/>
            <w:jc w:val="left"/>
          </w:pPr>
        </w:p>
      </w:tc>
      <w:tc>
        <w:tcPr>
          <w:tcW w:w="3120" w:type="dxa"/>
          <w:tcMar/>
        </w:tcPr>
        <w:p w:rsidR="2611BAE9" w:rsidP="2611BAE9" w:rsidRDefault="2611BAE9" w14:paraId="6FD699A1" w14:textId="2C05B18B">
          <w:pPr>
            <w:pStyle w:val="Header"/>
            <w:bidi w:val="0"/>
            <w:jc w:val="center"/>
          </w:pPr>
        </w:p>
      </w:tc>
      <w:tc>
        <w:tcPr>
          <w:tcW w:w="3120" w:type="dxa"/>
          <w:tcMar/>
        </w:tcPr>
        <w:p w:rsidR="2611BAE9" w:rsidP="2611BAE9" w:rsidRDefault="2611BAE9" w14:paraId="561E80FF" w14:textId="58DEE016">
          <w:pPr>
            <w:pStyle w:val="Header"/>
            <w:bidi w:val="0"/>
            <w:ind w:right="-115"/>
            <w:jc w:val="right"/>
          </w:pPr>
        </w:p>
      </w:tc>
    </w:tr>
  </w:tbl>
  <w:p w:rsidR="2611BAE9" w:rsidP="2611BAE9" w:rsidRDefault="2611BAE9" w14:paraId="4F8159C7" w14:textId="23897D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0423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7ECC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B2C1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0468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489CE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C2C2D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3A6D8A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932E15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0B67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542D2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A316DE"/>
    <w:multiLevelType w:val="hybridMultilevel"/>
    <w:tmpl w:val="7FF69B08"/>
    <w:lvl w:ilvl="0" w:tplc="3E0A827C">
      <w:start w:val="1"/>
      <w:numFmt w:val="decimal"/>
      <w:lvlText w:val="%1."/>
      <w:lvlJc w:val="left"/>
      <w:pPr>
        <w:tabs>
          <w:tab w:val="num" w:pos="1440"/>
        </w:tabs>
        <w:ind w:left="0" w:firstLine="720"/>
      </w:pPr>
      <w:rPr>
        <w:rFonts w:hint="default"/>
      </w:rPr>
    </w:lvl>
    <w:lvl w:ilvl="1" w:tplc="8270913E">
      <w:start w:val="1"/>
      <w:numFmt w:val="lowerLetter"/>
      <w:lvlText w:val="%2."/>
      <w:lvlJc w:val="left"/>
      <w:pPr>
        <w:tabs>
          <w:tab w:val="num" w:pos="2160"/>
        </w:tabs>
        <w:ind w:left="0" w:firstLine="1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FA0808"/>
    <w:multiLevelType w:val="hybridMultilevel"/>
    <w:tmpl w:val="921A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D1A04"/>
    <w:multiLevelType w:val="hybridMultilevel"/>
    <w:tmpl w:val="91E6AD90"/>
    <w:lvl w:ilvl="0" w:tplc="2238243E">
      <w:start w:val="1"/>
      <w:numFmt w:val="bullet"/>
      <w:pStyle w:val="bullettable"/>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1B6B7DFE"/>
    <w:multiLevelType w:val="hybridMultilevel"/>
    <w:tmpl w:val="AD46F880"/>
    <w:lvl w:ilvl="0" w:tplc="3392CE6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D34C8"/>
    <w:multiLevelType w:val="hybridMultilevel"/>
    <w:tmpl w:val="1274722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CAF7376"/>
    <w:multiLevelType w:val="hybridMultilevel"/>
    <w:tmpl w:val="6D084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D409D2"/>
    <w:multiLevelType w:val="hybridMultilevel"/>
    <w:tmpl w:val="ECBA30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512AB6"/>
    <w:multiLevelType w:val="hybridMultilevel"/>
    <w:tmpl w:val="A1CA2E68"/>
    <w:lvl w:ilvl="0" w:tplc="7F7AE62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4E28D6"/>
    <w:multiLevelType w:val="hybridMultilevel"/>
    <w:tmpl w:val="B956A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687DE7"/>
    <w:multiLevelType w:val="hybridMultilevel"/>
    <w:tmpl w:val="6EB6C544"/>
    <w:lvl w:ilvl="0" w:tplc="0409000F">
      <w:start w:val="1"/>
      <w:numFmt w:val="decimal"/>
      <w:lvlText w:val="%1."/>
      <w:lvlJc w:val="left"/>
      <w:pPr>
        <w:ind w:left="720" w:hanging="360"/>
      </w:pPr>
    </w:lvl>
    <w:lvl w:ilvl="1" w:tplc="70642A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36AFD"/>
    <w:multiLevelType w:val="hybridMultilevel"/>
    <w:tmpl w:val="6E701F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5A70379E"/>
    <w:multiLevelType w:val="hybridMultilevel"/>
    <w:tmpl w:val="DEC83A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5A8604DE"/>
    <w:multiLevelType w:val="hybridMultilevel"/>
    <w:tmpl w:val="C3E009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FB14D59"/>
    <w:multiLevelType w:val="hybridMultilevel"/>
    <w:tmpl w:val="067C06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FEA5E3C"/>
    <w:multiLevelType w:val="hybridMultilevel"/>
    <w:tmpl w:val="CEBEC3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B2098"/>
    <w:multiLevelType w:val="hybridMultilevel"/>
    <w:tmpl w:val="DBAE5D0E"/>
    <w:lvl w:ilvl="0" w:tplc="44D2AFAC">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25BA7"/>
    <w:multiLevelType w:val="multilevel"/>
    <w:tmpl w:val="8D1E31F2"/>
    <w:lvl w:ilvl="0">
      <w:start w:val="1"/>
      <w:numFmt w:val="decimal"/>
      <w:pStyle w:val="Heading1"/>
      <w:lvlText w:val="%1."/>
      <w:lvlJc w:val="left"/>
      <w:pPr>
        <w:ind w:left="288" w:hanging="288"/>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1A22A8"/>
    <w:multiLevelType w:val="hybridMultilevel"/>
    <w:tmpl w:val="A23EC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85363890">
    <w:abstractNumId w:val="22"/>
  </w:num>
  <w:num w:numId="2" w16cid:durableId="1901668312">
    <w:abstractNumId w:val="19"/>
  </w:num>
  <w:num w:numId="3" w16cid:durableId="1866869910">
    <w:abstractNumId w:val="12"/>
  </w:num>
  <w:num w:numId="4" w16cid:durableId="364409139">
    <w:abstractNumId w:val="24"/>
  </w:num>
  <w:num w:numId="5" w16cid:durableId="2023971930">
    <w:abstractNumId w:val="26"/>
  </w:num>
  <w:num w:numId="6" w16cid:durableId="1934783338">
    <w:abstractNumId w:val="27"/>
  </w:num>
  <w:num w:numId="7" w16cid:durableId="5719682">
    <w:abstractNumId w:val="17"/>
  </w:num>
  <w:num w:numId="8" w16cid:durableId="1112162887">
    <w:abstractNumId w:val="9"/>
  </w:num>
  <w:num w:numId="9" w16cid:durableId="2098204654">
    <w:abstractNumId w:val="7"/>
  </w:num>
  <w:num w:numId="10" w16cid:durableId="374888723">
    <w:abstractNumId w:val="6"/>
  </w:num>
  <w:num w:numId="11" w16cid:durableId="1212618515">
    <w:abstractNumId w:val="5"/>
  </w:num>
  <w:num w:numId="12" w16cid:durableId="1279335294">
    <w:abstractNumId w:val="4"/>
  </w:num>
  <w:num w:numId="13" w16cid:durableId="1670981889">
    <w:abstractNumId w:val="8"/>
  </w:num>
  <w:num w:numId="14" w16cid:durableId="1042748447">
    <w:abstractNumId w:val="3"/>
  </w:num>
  <w:num w:numId="15" w16cid:durableId="1847862031">
    <w:abstractNumId w:val="2"/>
  </w:num>
  <w:num w:numId="16" w16cid:durableId="1687976016">
    <w:abstractNumId w:val="1"/>
  </w:num>
  <w:num w:numId="17" w16cid:durableId="827331499">
    <w:abstractNumId w:val="0"/>
  </w:num>
  <w:num w:numId="18" w16cid:durableId="54011923">
    <w:abstractNumId w:val="10"/>
  </w:num>
  <w:num w:numId="19" w16cid:durableId="2125537398">
    <w:abstractNumId w:val="13"/>
  </w:num>
  <w:num w:numId="20" w16cid:durableId="1876648944">
    <w:abstractNumId w:val="23"/>
  </w:num>
  <w:num w:numId="21" w16cid:durableId="1266618715">
    <w:abstractNumId w:val="11"/>
  </w:num>
  <w:num w:numId="22" w16cid:durableId="658386098">
    <w:abstractNumId w:val="21"/>
  </w:num>
  <w:num w:numId="23" w16cid:durableId="1518422253">
    <w:abstractNumId w:val="20"/>
  </w:num>
  <w:num w:numId="24" w16cid:durableId="2037807549">
    <w:abstractNumId w:val="14"/>
  </w:num>
  <w:num w:numId="25" w16cid:durableId="1349522007">
    <w:abstractNumId w:val="25"/>
  </w:num>
  <w:num w:numId="26" w16cid:durableId="1231117438">
    <w:abstractNumId w:val="18"/>
  </w:num>
  <w:num w:numId="27" w16cid:durableId="2022925778">
    <w:abstractNumId w:val="15"/>
  </w:num>
  <w:num w:numId="28" w16cid:durableId="1441801930">
    <w:abstractNumId w:val="16"/>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244|{œm}ÑM⌌Å0⌒ÈñÿpT’⌍ˉ©_»⌖š”+!EÝ⌅⌆⌘A¨`Ôz¦ž@«jé«ãB‘q†áô›á0pp¬ÌX°Ç⌜kƀ4\¬y\⌓Lä´⌉nt÷⌖ÚmžJ⌌~⌌UH³©äÎæ¯™¹V÷Ż/⌉;(…t“Š_á⌜OÈ…⌕j¼⌜RÍVWïÙ²V{§ìÞ©8#D¤'&gt;7&gt;B3R=N011"/>
    <w:docVar w:name="zzmp10LastTrailerInserted_5142" w:val="^`~#mp!@\⌡⌂#⌅┗┤244|{œm}ÑM⌌Å0⌒ÈñÿpT’⌍ˉ©_»⌖š”+!EÝ⌅⌆⌘A¨`Ôz¦ž@«jé«ãB‘q†áô›á0pp¬ÌX°Ç⌜kƀ4\¬y\⌓Lä´⌉nt÷⌖ÚmžJ⌌~⌌UH³©äÎæ¯™¹V÷Ż/⌉;(…t“Š_á⌜OÈ…⌕j¼⌜RÍVWïÙ²V{§ìÞ©8#D¤'&gt;7&gt;B3R=N011"/>
    <w:docVar w:name="zzmp10mSEGsValidated" w:val="1"/>
    <w:docVar w:name="zzmpCompatibilityMode" w:val="15"/>
  </w:docVars>
  <w:rsids>
    <w:rsidRoot w:val="00A85B4E"/>
    <w:rsid w:val="00001414"/>
    <w:rsid w:val="00002FC0"/>
    <w:rsid w:val="0000430F"/>
    <w:rsid w:val="00046D6E"/>
    <w:rsid w:val="00061D3E"/>
    <w:rsid w:val="000A51BA"/>
    <w:rsid w:val="000B2E4A"/>
    <w:rsid w:val="000C32CA"/>
    <w:rsid w:val="000E1AC3"/>
    <w:rsid w:val="000F2CC2"/>
    <w:rsid w:val="001069BF"/>
    <w:rsid w:val="0010772E"/>
    <w:rsid w:val="001508E7"/>
    <w:rsid w:val="00172528"/>
    <w:rsid w:val="0018455B"/>
    <w:rsid w:val="0019570A"/>
    <w:rsid w:val="001A003C"/>
    <w:rsid w:val="001A2BF1"/>
    <w:rsid w:val="001B0FF4"/>
    <w:rsid w:val="001E0B57"/>
    <w:rsid w:val="00203F93"/>
    <w:rsid w:val="00227E38"/>
    <w:rsid w:val="0025685B"/>
    <w:rsid w:val="00283B31"/>
    <w:rsid w:val="00284E4C"/>
    <w:rsid w:val="0029464F"/>
    <w:rsid w:val="002A5813"/>
    <w:rsid w:val="002B4324"/>
    <w:rsid w:val="002C1E88"/>
    <w:rsid w:val="002C45BB"/>
    <w:rsid w:val="002F6935"/>
    <w:rsid w:val="003018A0"/>
    <w:rsid w:val="00311AF4"/>
    <w:rsid w:val="003128CE"/>
    <w:rsid w:val="0034230F"/>
    <w:rsid w:val="00343AB4"/>
    <w:rsid w:val="0036182E"/>
    <w:rsid w:val="00375FFF"/>
    <w:rsid w:val="0039122F"/>
    <w:rsid w:val="0039537E"/>
    <w:rsid w:val="003B12A3"/>
    <w:rsid w:val="003B6059"/>
    <w:rsid w:val="003F0918"/>
    <w:rsid w:val="003F7F09"/>
    <w:rsid w:val="00405B0F"/>
    <w:rsid w:val="004161D7"/>
    <w:rsid w:val="00430419"/>
    <w:rsid w:val="00447BFE"/>
    <w:rsid w:val="00457521"/>
    <w:rsid w:val="0047360F"/>
    <w:rsid w:val="004B40EF"/>
    <w:rsid w:val="004D5D16"/>
    <w:rsid w:val="004F4D3B"/>
    <w:rsid w:val="00511856"/>
    <w:rsid w:val="00524C34"/>
    <w:rsid w:val="00564C34"/>
    <w:rsid w:val="00582916"/>
    <w:rsid w:val="005A635A"/>
    <w:rsid w:val="005B562C"/>
    <w:rsid w:val="005D145B"/>
    <w:rsid w:val="005F6E02"/>
    <w:rsid w:val="00604302"/>
    <w:rsid w:val="00630EFC"/>
    <w:rsid w:val="00680DEE"/>
    <w:rsid w:val="00695792"/>
    <w:rsid w:val="006A7CD3"/>
    <w:rsid w:val="007273FA"/>
    <w:rsid w:val="007430F8"/>
    <w:rsid w:val="00745AE4"/>
    <w:rsid w:val="00754936"/>
    <w:rsid w:val="00774D57"/>
    <w:rsid w:val="007754ED"/>
    <w:rsid w:val="007769EC"/>
    <w:rsid w:val="00795633"/>
    <w:rsid w:val="007B04FA"/>
    <w:rsid w:val="007C36BA"/>
    <w:rsid w:val="007D3AD3"/>
    <w:rsid w:val="007E1669"/>
    <w:rsid w:val="007F4183"/>
    <w:rsid w:val="00816814"/>
    <w:rsid w:val="00816B62"/>
    <w:rsid w:val="00822C0B"/>
    <w:rsid w:val="0086498D"/>
    <w:rsid w:val="008869FC"/>
    <w:rsid w:val="0089478B"/>
    <w:rsid w:val="008A43EB"/>
    <w:rsid w:val="008B2169"/>
    <w:rsid w:val="008B3883"/>
    <w:rsid w:val="008C2493"/>
    <w:rsid w:val="008F10B9"/>
    <w:rsid w:val="009166AC"/>
    <w:rsid w:val="00924D47"/>
    <w:rsid w:val="00952222"/>
    <w:rsid w:val="00952E56"/>
    <w:rsid w:val="009A31C4"/>
    <w:rsid w:val="009B1453"/>
    <w:rsid w:val="009B6C35"/>
    <w:rsid w:val="009D3898"/>
    <w:rsid w:val="00A00B4D"/>
    <w:rsid w:val="00A36924"/>
    <w:rsid w:val="00A47216"/>
    <w:rsid w:val="00A56B92"/>
    <w:rsid w:val="00A706A7"/>
    <w:rsid w:val="00A85B4E"/>
    <w:rsid w:val="00AA029E"/>
    <w:rsid w:val="00AA0C15"/>
    <w:rsid w:val="00AA6D23"/>
    <w:rsid w:val="00AB0220"/>
    <w:rsid w:val="00AC40AD"/>
    <w:rsid w:val="00B17A75"/>
    <w:rsid w:val="00B17CD5"/>
    <w:rsid w:val="00B235EA"/>
    <w:rsid w:val="00B2447F"/>
    <w:rsid w:val="00B418CB"/>
    <w:rsid w:val="00B44BB6"/>
    <w:rsid w:val="00B464BD"/>
    <w:rsid w:val="00B65723"/>
    <w:rsid w:val="00B8688A"/>
    <w:rsid w:val="00B9626F"/>
    <w:rsid w:val="00BA027E"/>
    <w:rsid w:val="00BA248F"/>
    <w:rsid w:val="00BA4EF3"/>
    <w:rsid w:val="00BA6661"/>
    <w:rsid w:val="00BB1055"/>
    <w:rsid w:val="00BB5372"/>
    <w:rsid w:val="00BB627E"/>
    <w:rsid w:val="00BC4F02"/>
    <w:rsid w:val="00BE43D3"/>
    <w:rsid w:val="00BF001F"/>
    <w:rsid w:val="00C07608"/>
    <w:rsid w:val="00C266A6"/>
    <w:rsid w:val="00C676DB"/>
    <w:rsid w:val="00CC579A"/>
    <w:rsid w:val="00CC6065"/>
    <w:rsid w:val="00CD756D"/>
    <w:rsid w:val="00D0681B"/>
    <w:rsid w:val="00D11BA8"/>
    <w:rsid w:val="00D32281"/>
    <w:rsid w:val="00D37151"/>
    <w:rsid w:val="00D4362B"/>
    <w:rsid w:val="00D66611"/>
    <w:rsid w:val="00D87F4A"/>
    <w:rsid w:val="00D93DCE"/>
    <w:rsid w:val="00DE6BEA"/>
    <w:rsid w:val="00DF2835"/>
    <w:rsid w:val="00DF5C56"/>
    <w:rsid w:val="00E105DC"/>
    <w:rsid w:val="00E14D40"/>
    <w:rsid w:val="00E22131"/>
    <w:rsid w:val="00E35F4A"/>
    <w:rsid w:val="00E50279"/>
    <w:rsid w:val="00E57226"/>
    <w:rsid w:val="00E608A9"/>
    <w:rsid w:val="00E65165"/>
    <w:rsid w:val="00E8566B"/>
    <w:rsid w:val="00EB0B5C"/>
    <w:rsid w:val="00EB0F78"/>
    <w:rsid w:val="00EB53A8"/>
    <w:rsid w:val="00ED346D"/>
    <w:rsid w:val="00EE02DA"/>
    <w:rsid w:val="00EE24DD"/>
    <w:rsid w:val="00EE5665"/>
    <w:rsid w:val="00EE5A2B"/>
    <w:rsid w:val="00EE7DE1"/>
    <w:rsid w:val="00EF48E2"/>
    <w:rsid w:val="00F55126"/>
    <w:rsid w:val="00F55706"/>
    <w:rsid w:val="00F71EBD"/>
    <w:rsid w:val="00F77CF0"/>
    <w:rsid w:val="00F77FAB"/>
    <w:rsid w:val="00F82E8C"/>
    <w:rsid w:val="00FB0B4B"/>
    <w:rsid w:val="00FC4EBC"/>
    <w:rsid w:val="00FC4F91"/>
    <w:rsid w:val="00FE0B54"/>
    <w:rsid w:val="11F07F04"/>
    <w:rsid w:val="16C3F027"/>
    <w:rsid w:val="2611BAE9"/>
    <w:rsid w:val="31E88B0F"/>
    <w:rsid w:val="34732C6F"/>
    <w:rsid w:val="38E2B696"/>
    <w:rsid w:val="496B8BA5"/>
    <w:rsid w:val="49C87C01"/>
    <w:rsid w:val="4CA32C67"/>
    <w:rsid w:val="7AAC9A0E"/>
    <w:rsid w:val="7F63F04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AD20"/>
  <w15:docId w15:val="{400BB3C6-17EE-4FDF-BD18-2C921BB3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216"/>
    <w:pPr>
      <w:spacing w:after="160" w:line="240" w:lineRule="auto"/>
      <w:jc w:val="both"/>
    </w:pPr>
    <w:rPr>
      <w:rFonts w:cs="Times New Roman" w:asciiTheme="minorHAnsi" w:hAnsiTheme="minorHAnsi"/>
      <w:sz w:val="22"/>
      <w:szCs w:val="22"/>
    </w:rPr>
  </w:style>
  <w:style w:type="paragraph" w:styleId="Heading1">
    <w:name w:val="heading 1"/>
    <w:basedOn w:val="ListParagraph"/>
    <w:next w:val="Normal"/>
    <w:link w:val="Heading1Char"/>
    <w:uiPriority w:val="9"/>
    <w:qFormat/>
    <w:rsid w:val="00A47216"/>
    <w:pPr>
      <w:numPr>
        <w:numId w:val="5"/>
      </w:numP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nhideWhenUsed/>
    <w:qFormat/>
  </w:style>
  <w:style w:type="character" w:styleId="BodyTextChar" w:customStyle="1">
    <w:name w:val="Body Text Char"/>
    <w:basedOn w:val="DefaultParagraphFont"/>
    <w:link w:val="BodyText"/>
    <w:uiPriority w:val="99"/>
  </w:style>
  <w:style w:type="paragraph" w:styleId="BlockText">
    <w:name w:val="Block Text"/>
    <w:basedOn w:val="Normal"/>
    <w:uiPriority w:val="99"/>
    <w:unhideWhenUsed/>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rPr>
  </w:style>
  <w:style w:type="paragraph" w:styleId="ListParagraph">
    <w:name w:val="List Paragraph"/>
    <w:basedOn w:val="Normal"/>
    <w:uiPriority w:val="34"/>
    <w:qFormat/>
    <w:rsid w:val="00A47216"/>
    <w:pPr>
      <w:numPr>
        <w:numId w:val="7"/>
      </w:numPr>
    </w:pPr>
  </w:style>
  <w:style w:type="paragraph" w:styleId="Header">
    <w:name w:val="header"/>
    <w:basedOn w:val="Normal"/>
    <w:link w:val="HeaderChar"/>
    <w:uiPriority w:val="99"/>
    <w:unhideWhenUsed/>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FooterChar" w:customStyle="1">
    <w:name w:val="Footer Char"/>
    <w:basedOn w:val="DefaultParagraphFont"/>
    <w:link w:val="Footer"/>
    <w:uiPriority w:val="99"/>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styleId="CommentTextChar" w:customStyle="1">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DocID" w:customStyle="1">
    <w:name w:val="DocID"/>
    <w:basedOn w:val="Footer"/>
    <w:next w:val="Footer"/>
    <w:link w:val="DocIDChar"/>
    <w:pPr>
      <w:tabs>
        <w:tab w:val="clear" w:pos="4680"/>
        <w:tab w:val="clear" w:pos="9360"/>
      </w:tabs>
    </w:pPr>
    <w:rPr>
      <w:rFonts w:eastAsia="Times New Roman"/>
      <w:sz w:val="18"/>
      <w:szCs w:val="20"/>
      <w:lang w:val="de-DE" w:eastAsia="zh-CN"/>
    </w:rPr>
  </w:style>
  <w:style w:type="character" w:styleId="DocIDChar" w:customStyle="1">
    <w:name w:val="DocID Char"/>
    <w:basedOn w:val="DefaultParagraphFont"/>
    <w:link w:val="DocID"/>
    <w:rPr>
      <w:rFonts w:eastAsia="Times New Roman" w:cs="Times New Roman"/>
      <w:sz w:val="18"/>
      <w:szCs w:val="20"/>
      <w:lang w:val="de-DE" w:eastAsia="zh-CN"/>
    </w:rPr>
  </w:style>
  <w:style w:type="paragraph" w:styleId="Revision">
    <w:name w:val="Revision"/>
    <w:hidden/>
    <w:uiPriority w:val="99"/>
    <w:semiHidden/>
    <w:pPr>
      <w:spacing w:after="0" w:line="240" w:lineRule="auto"/>
    </w:pPr>
  </w:style>
  <w:style w:type="paragraph" w:styleId="MacPacTrailer" w:customStyle="1">
    <w:name w:val="MacPac Trailer"/>
    <w:pPr>
      <w:widowControl w:val="0"/>
      <w:spacing w:after="0" w:line="240" w:lineRule="auto"/>
      <w:jc w:val="right"/>
    </w:pPr>
    <w:rPr>
      <w:rFonts w:ascii="Arial" w:hAnsi="Arial" w:eastAsia="Arial Unicode MS" w:cs="Times New Roman"/>
      <w:noProof/>
      <w:sz w:val="14"/>
      <w:szCs w:val="2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rPr>
      <w:rFonts w:cs="Times New Roman"/>
      <w:color w:val="1D3681"/>
      <w:u w:val="single"/>
    </w:rPr>
  </w:style>
  <w:style w:type="paragraph" w:styleId="NormalWeb">
    <w:name w:val="Normal (Web)"/>
    <w:basedOn w:val="Normal"/>
    <w:uiPriority w:val="99"/>
    <w:pPr>
      <w:spacing w:after="255"/>
    </w:pPr>
    <w:rPr>
      <w:rFonts w:eastAsia="Times New Roman"/>
    </w:rPr>
  </w:style>
  <w:style w:type="paragraph" w:styleId="UKSchemeCont1" w:customStyle="1">
    <w:name w:val="UKScheme Cont 1"/>
    <w:basedOn w:val="Normal"/>
    <w:link w:val="UKSchemeCont1Char"/>
    <w:pPr>
      <w:spacing w:after="260" w:line="260" w:lineRule="atLeast"/>
      <w:ind w:left="720"/>
    </w:pPr>
    <w:rPr>
      <w:rFonts w:ascii="Arial" w:hAnsi="Arial" w:eastAsia="Times New Roman" w:cs="Arial"/>
      <w:color w:val="FF0000"/>
      <w:szCs w:val="20"/>
      <w:lang w:val="en-GB"/>
    </w:rPr>
  </w:style>
  <w:style w:type="character" w:styleId="UKSchemeCont1Char" w:customStyle="1">
    <w:name w:val="UKScheme Cont 1 Char"/>
    <w:basedOn w:val="DefaultParagraphFont"/>
    <w:link w:val="UKSchemeCont1"/>
    <w:rPr>
      <w:rFonts w:ascii="Arial" w:hAnsi="Arial" w:eastAsia="Times New Roman" w:cs="Arial"/>
      <w:color w:val="FF0000"/>
      <w:sz w:val="22"/>
      <w:szCs w:val="20"/>
      <w:lang w:val="en-GB"/>
    </w:rPr>
  </w:style>
  <w:style w:type="character" w:styleId="UnresolvedMention">
    <w:name w:val="Unresolved Mention"/>
    <w:basedOn w:val="DefaultParagraphFont"/>
    <w:uiPriority w:val="99"/>
    <w:semiHidden/>
    <w:unhideWhenUsed/>
    <w:rsid w:val="00E14D40"/>
    <w:rPr>
      <w:color w:val="808080"/>
      <w:shd w:val="clear" w:color="auto" w:fill="E6E6E6"/>
    </w:rPr>
  </w:style>
  <w:style w:type="character" w:styleId="Heading1Char" w:customStyle="1">
    <w:name w:val="Heading 1 Char"/>
    <w:basedOn w:val="DefaultParagraphFont"/>
    <w:link w:val="Heading1"/>
    <w:uiPriority w:val="9"/>
    <w:rsid w:val="00A47216"/>
    <w:rPr>
      <w:rFonts w:cs="Times New Roman" w:asciiTheme="minorHAnsi" w:hAnsiTheme="minorHAnsi"/>
      <w:b/>
      <w:bCs/>
      <w:sz w:val="22"/>
      <w:szCs w:val="22"/>
    </w:rPr>
  </w:style>
  <w:style w:type="table" w:styleId="TableGrid">
    <w:name w:val="Table Grid"/>
    <w:basedOn w:val="TableNormal"/>
    <w:uiPriority w:val="59"/>
    <w:rsid w:val="00EE24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table" w:customStyle="1">
    <w:name w:val="bullet table"/>
    <w:basedOn w:val="ListParagraph"/>
    <w:qFormat/>
    <w:rsid w:val="00EE24DD"/>
    <w:pPr>
      <w:numPr>
        <w:numId w:val="3"/>
      </w:numPr>
      <w:ind w:left="157" w:hanging="157"/>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99">
      <w:bodyDiv w:val="1"/>
      <w:marLeft w:val="0"/>
      <w:marRight w:val="0"/>
      <w:marTop w:val="0"/>
      <w:marBottom w:val="0"/>
      <w:divBdr>
        <w:top w:val="none" w:sz="0" w:space="0" w:color="auto"/>
        <w:left w:val="none" w:sz="0" w:space="0" w:color="auto"/>
        <w:bottom w:val="none" w:sz="0" w:space="0" w:color="auto"/>
        <w:right w:val="none" w:sz="0" w:space="0" w:color="auto"/>
      </w:divBdr>
      <w:divsChild>
        <w:div w:id="1462265803">
          <w:marLeft w:val="0"/>
          <w:marRight w:val="0"/>
          <w:marTop w:val="0"/>
          <w:marBottom w:val="0"/>
          <w:divBdr>
            <w:top w:val="none" w:sz="0" w:space="0" w:color="auto"/>
            <w:left w:val="none" w:sz="0" w:space="0" w:color="auto"/>
            <w:bottom w:val="none" w:sz="0" w:space="0" w:color="auto"/>
            <w:right w:val="none" w:sz="0" w:space="0" w:color="auto"/>
          </w:divBdr>
        </w:div>
      </w:divsChild>
    </w:div>
    <w:div w:id="639187927">
      <w:bodyDiv w:val="1"/>
      <w:marLeft w:val="0"/>
      <w:marRight w:val="0"/>
      <w:marTop w:val="0"/>
      <w:marBottom w:val="0"/>
      <w:divBdr>
        <w:top w:val="none" w:sz="0" w:space="0" w:color="auto"/>
        <w:left w:val="none" w:sz="0" w:space="0" w:color="auto"/>
        <w:bottom w:val="none" w:sz="0" w:space="0" w:color="auto"/>
        <w:right w:val="none" w:sz="0" w:space="0" w:color="auto"/>
      </w:divBdr>
    </w:div>
    <w:div w:id="640615373">
      <w:bodyDiv w:val="1"/>
      <w:marLeft w:val="0"/>
      <w:marRight w:val="0"/>
      <w:marTop w:val="0"/>
      <w:marBottom w:val="0"/>
      <w:divBdr>
        <w:top w:val="none" w:sz="0" w:space="0" w:color="auto"/>
        <w:left w:val="none" w:sz="0" w:space="0" w:color="auto"/>
        <w:bottom w:val="none" w:sz="0" w:space="0" w:color="auto"/>
        <w:right w:val="none" w:sz="0" w:space="0" w:color="auto"/>
      </w:divBdr>
      <w:divsChild>
        <w:div w:id="827667588">
          <w:marLeft w:val="0"/>
          <w:marRight w:val="0"/>
          <w:marTop w:val="0"/>
          <w:marBottom w:val="0"/>
          <w:divBdr>
            <w:top w:val="none" w:sz="0" w:space="0" w:color="auto"/>
            <w:left w:val="none" w:sz="0" w:space="0" w:color="auto"/>
            <w:bottom w:val="none" w:sz="0" w:space="0" w:color="auto"/>
            <w:right w:val="none" w:sz="0" w:space="0" w:color="auto"/>
          </w:divBdr>
        </w:div>
      </w:divsChild>
    </w:div>
    <w:div w:id="969555721">
      <w:bodyDiv w:val="1"/>
      <w:marLeft w:val="0"/>
      <w:marRight w:val="0"/>
      <w:marTop w:val="0"/>
      <w:marBottom w:val="0"/>
      <w:divBdr>
        <w:top w:val="none" w:sz="0" w:space="0" w:color="auto"/>
        <w:left w:val="none" w:sz="0" w:space="0" w:color="auto"/>
        <w:bottom w:val="none" w:sz="0" w:space="0" w:color="auto"/>
        <w:right w:val="none" w:sz="0" w:space="0" w:color="auto"/>
      </w:divBdr>
      <w:divsChild>
        <w:div w:id="193690617">
          <w:marLeft w:val="0"/>
          <w:marRight w:val="0"/>
          <w:marTop w:val="0"/>
          <w:marBottom w:val="0"/>
          <w:divBdr>
            <w:top w:val="none" w:sz="0" w:space="0" w:color="auto"/>
            <w:left w:val="none" w:sz="0" w:space="0" w:color="auto"/>
            <w:bottom w:val="none" w:sz="0" w:space="0" w:color="auto"/>
            <w:right w:val="none" w:sz="0" w:space="0" w:color="auto"/>
          </w:divBdr>
        </w:div>
      </w:divsChild>
    </w:div>
    <w:div w:id="1737513445">
      <w:bodyDiv w:val="1"/>
      <w:marLeft w:val="0"/>
      <w:marRight w:val="0"/>
      <w:marTop w:val="0"/>
      <w:marBottom w:val="0"/>
      <w:divBdr>
        <w:top w:val="none" w:sz="0" w:space="0" w:color="auto"/>
        <w:left w:val="none" w:sz="0" w:space="0" w:color="auto"/>
        <w:bottom w:val="none" w:sz="0" w:space="0" w:color="auto"/>
        <w:right w:val="none" w:sz="0" w:space="0" w:color="auto"/>
      </w:divBdr>
    </w:div>
    <w:div w:id="20533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ivacy@softwriters.com" TargetMode="External" Id="Rbf676f13fb3e4aa7" /><Relationship Type="http://schemas.openxmlformats.org/officeDocument/2006/relationships/header" Target="header.xml" Id="R7e04c379282942ee" /><Relationship Type="http://schemas.openxmlformats.org/officeDocument/2006/relationships/header" Target="header2.xml" Id="Rf91f67f3a25547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7ab93d6-1b12-411e-9224-6b9a77021394" xsi:nil="true"/>
    <TaxCatchAll xmlns="dd9699ff-a4e0-4c3e-9e17-6d6236c7ce65" xsi:nil="true"/>
    <lcf76f155ced4ddcb4097134ff3c332f xmlns="77ab93d6-1b12-411e-9224-6b9a770213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8AC760DBEE645986F6EFBB9147680" ma:contentTypeVersion="17" ma:contentTypeDescription="Create a new document." ma:contentTypeScope="" ma:versionID="90e5f922ef3521d2c555612917512813">
  <xsd:schema xmlns:xsd="http://www.w3.org/2001/XMLSchema" xmlns:xs="http://www.w3.org/2001/XMLSchema" xmlns:p="http://schemas.microsoft.com/office/2006/metadata/properties" xmlns:ns2="77ab93d6-1b12-411e-9224-6b9a77021394" xmlns:ns3="dd9699ff-a4e0-4c3e-9e17-6d6236c7ce65" targetNamespace="http://schemas.microsoft.com/office/2006/metadata/properties" ma:root="true" ma:fieldsID="bce904b6c8830b4bd4ef3d382b477de3" ns2:_="" ns3:_="">
    <xsd:import namespace="77ab93d6-1b12-411e-9224-6b9a77021394"/>
    <xsd:import namespace="dd9699ff-a4e0-4c3e-9e17-6d6236c7c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93d6-1b12-411e-9224-6b9a7702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bac1e7-3c0d-4727-9209-0b57ea45c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99ff-a4e0-4c3e-9e17-6d6236c7ce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7ef614a-ebba-4e4b-99b8-2dbef98f015f}" ma:internalName="TaxCatchAll" ma:showField="CatchAllData" ma:web="dd9699ff-a4e0-4c3e-9e17-6d6236c7c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7E1F-AF20-490F-AA49-0C067A6ED264}">
  <ds:schemaRefs>
    <ds:schemaRef ds:uri="http://schemas.microsoft.com/office/2006/metadata/properties"/>
    <ds:schemaRef ds:uri="http://schemas.microsoft.com/office/infopath/2007/PartnerControls"/>
    <ds:schemaRef ds:uri="77ab93d6-1b12-411e-9224-6b9a77021394"/>
    <ds:schemaRef ds:uri="dd9699ff-a4e0-4c3e-9e17-6d6236c7ce65"/>
  </ds:schemaRefs>
</ds:datastoreItem>
</file>

<file path=customXml/itemProps2.xml><?xml version="1.0" encoding="utf-8"?>
<ds:datastoreItem xmlns:ds="http://schemas.openxmlformats.org/officeDocument/2006/customXml" ds:itemID="{EA32BE29-5852-4907-86F8-913847FAEF1B}">
  <ds:schemaRefs>
    <ds:schemaRef ds:uri="http://schemas.microsoft.com/sharepoint/v3/contenttype/forms"/>
  </ds:schemaRefs>
</ds:datastoreItem>
</file>

<file path=customXml/itemProps3.xml><?xml version="1.0" encoding="utf-8"?>
<ds:datastoreItem xmlns:ds="http://schemas.openxmlformats.org/officeDocument/2006/customXml" ds:itemID="{62C6D89A-69C1-4D7B-A389-B30BCD39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93d6-1b12-411e-9224-6b9a77021394"/>
    <ds:schemaRef ds:uri="dd9699ff-a4e0-4c3e-9e17-6d6236c7c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54745-24EA-46FE-A01A-E245F60C5B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Squire Patton Boggs</dc:creator>
  <lastModifiedBy>Brianne Matteo</lastModifiedBy>
  <revision>17</revision>
  <lastPrinted>2018-02-08T19:33:00.0000000Z</lastPrinted>
  <dcterms:created xsi:type="dcterms:W3CDTF">2024-03-07T13:55:00.0000000Z</dcterms:created>
  <dcterms:modified xsi:type="dcterms:W3CDTF">2024-03-13T23:04:21.5074222Z</dcterms:modified>
  <version>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DMSLIBRARY01\31366323.v5</vt:lpwstr>
  </property>
  <property fmtid="{D5CDD505-2E9C-101B-9397-08002B2CF9AE}" pid="3" name="CUS_DocIDChunk0">
    <vt:lpwstr>DMSLIBRARY01\31366323.v5</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dpName">
    <vt:lpwstr>1439670171/1/</vt:lpwstr>
  </property>
  <property fmtid="{D5CDD505-2E9C-101B-9397-08002B2CF9AE}" pid="7" name="ContentTypeId">
    <vt:lpwstr>0x010100F238AC760DBEE645986F6EFBB9147680</vt:lpwstr>
  </property>
</Properties>
</file>